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23" w:rsidRPr="00A67123" w:rsidRDefault="008D0905" w:rsidP="00A67123">
      <w:pPr>
        <w:jc w:val="center"/>
        <w:rPr>
          <w:b/>
          <w:sz w:val="45"/>
          <w:szCs w:val="45"/>
        </w:rPr>
      </w:pPr>
      <w:r w:rsidRPr="00A67123">
        <w:rPr>
          <w:b/>
          <w:sz w:val="45"/>
          <w:szCs w:val="45"/>
        </w:rPr>
        <w:t>Порядок подготовки и проведения конференции</w:t>
      </w:r>
      <w:r w:rsidRPr="00A67123">
        <w:rPr>
          <w:b/>
          <w:sz w:val="40"/>
          <w:szCs w:val="40"/>
        </w:rPr>
        <w:t xml:space="preserve"> </w:t>
      </w:r>
      <w:r w:rsidRPr="00A67123">
        <w:rPr>
          <w:b/>
          <w:sz w:val="45"/>
          <w:szCs w:val="45"/>
        </w:rPr>
        <w:t>работников</w:t>
      </w:r>
      <w:r w:rsidR="00A67123" w:rsidRPr="00A67123">
        <w:rPr>
          <w:b/>
          <w:sz w:val="45"/>
          <w:szCs w:val="45"/>
        </w:rPr>
        <w:t xml:space="preserve"> </w:t>
      </w:r>
      <w:r w:rsidRPr="00A67123">
        <w:rPr>
          <w:b/>
          <w:sz w:val="45"/>
          <w:szCs w:val="45"/>
        </w:rPr>
        <w:t>и обучающихся</w:t>
      </w:r>
    </w:p>
    <w:p w:rsidR="006A27DA" w:rsidRPr="00A67123" w:rsidRDefault="00A67123" w:rsidP="00A67123">
      <w:pPr>
        <w:jc w:val="center"/>
        <w:rPr>
          <w:b/>
          <w:sz w:val="45"/>
          <w:szCs w:val="45"/>
        </w:rPr>
      </w:pPr>
      <w:r w:rsidRPr="00A67123">
        <w:rPr>
          <w:b/>
          <w:sz w:val="45"/>
          <w:szCs w:val="45"/>
        </w:rPr>
        <w:t>ГБОУ ВПО «</w:t>
      </w:r>
      <w:proofErr w:type="spellStart"/>
      <w:r w:rsidR="008D0905" w:rsidRPr="00A67123">
        <w:rPr>
          <w:b/>
          <w:sz w:val="45"/>
          <w:szCs w:val="45"/>
        </w:rPr>
        <w:t>ЮУрГИИ</w:t>
      </w:r>
      <w:proofErr w:type="spellEnd"/>
      <w:r w:rsidR="008D0905" w:rsidRPr="00A67123">
        <w:rPr>
          <w:b/>
          <w:sz w:val="45"/>
          <w:szCs w:val="45"/>
        </w:rPr>
        <w:t xml:space="preserve"> им. П.И. Чайковского</w:t>
      </w:r>
      <w:r w:rsidRPr="00A67123">
        <w:rPr>
          <w:b/>
          <w:sz w:val="45"/>
          <w:szCs w:val="45"/>
        </w:rPr>
        <w:t>»</w:t>
      </w:r>
    </w:p>
    <w:p w:rsidR="008D0905" w:rsidRPr="00A67123" w:rsidRDefault="006A27DA" w:rsidP="00A67123">
      <w:pPr>
        <w:jc w:val="center"/>
        <w:rPr>
          <w:b/>
          <w:sz w:val="45"/>
          <w:szCs w:val="45"/>
        </w:rPr>
      </w:pPr>
      <w:r w:rsidRPr="00A67123">
        <w:rPr>
          <w:b/>
          <w:sz w:val="45"/>
          <w:szCs w:val="45"/>
        </w:rPr>
        <w:t>16 сентября 2015 года</w:t>
      </w:r>
    </w:p>
    <w:p w:rsidR="008D0905" w:rsidRPr="008D0905" w:rsidRDefault="008D0905" w:rsidP="008D0905">
      <w:pPr>
        <w:ind w:left="-426" w:firstLine="568"/>
        <w:jc w:val="center"/>
        <w:rPr>
          <w:b/>
          <w:sz w:val="26"/>
        </w:rPr>
      </w:pPr>
    </w:p>
    <w:p w:rsidR="008D0905" w:rsidRPr="00A67123" w:rsidRDefault="006A27DA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sz w:val="32"/>
          <w:szCs w:val="32"/>
        </w:rPr>
        <w:t>1.</w:t>
      </w:r>
      <w:r w:rsidR="005150C0" w:rsidRPr="00F55915">
        <w:rPr>
          <w:bCs/>
          <w:sz w:val="26"/>
        </w:rPr>
        <w:t xml:space="preserve"> </w:t>
      </w:r>
      <w:r w:rsidR="005150C0" w:rsidRPr="00A67123">
        <w:rPr>
          <w:bCs/>
          <w:sz w:val="33"/>
          <w:szCs w:val="33"/>
        </w:rPr>
        <w:t xml:space="preserve">Утвердить повестку дня конференции: </w:t>
      </w:r>
    </w:p>
    <w:p w:rsidR="008D0905" w:rsidRPr="00A67123" w:rsidRDefault="00B67923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 xml:space="preserve">1) </w:t>
      </w:r>
      <w:r w:rsidR="005150C0" w:rsidRPr="00A67123">
        <w:rPr>
          <w:bCs/>
          <w:sz w:val="33"/>
          <w:szCs w:val="33"/>
        </w:rPr>
        <w:t>«Внесение изменений и дополнений в Устав Института в соответствии с Законом «Об образовании в РФ»</w:t>
      </w:r>
      <w:r w:rsidRPr="00A67123">
        <w:rPr>
          <w:bCs/>
          <w:sz w:val="33"/>
          <w:szCs w:val="33"/>
        </w:rPr>
        <w:t xml:space="preserve">. </w:t>
      </w:r>
    </w:p>
    <w:p w:rsidR="008D0905" w:rsidRPr="00A67123" w:rsidRDefault="00B67923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2) «Внесение изменений и</w:t>
      </w:r>
      <w:r w:rsidR="00FD5B28">
        <w:rPr>
          <w:bCs/>
          <w:sz w:val="33"/>
          <w:szCs w:val="33"/>
        </w:rPr>
        <w:t xml:space="preserve"> дополнений в </w:t>
      </w:r>
      <w:r w:rsidRPr="00A67123">
        <w:rPr>
          <w:bCs/>
          <w:sz w:val="33"/>
          <w:szCs w:val="33"/>
        </w:rPr>
        <w:t>Коллективный договор Института</w:t>
      </w:r>
      <w:r w:rsidR="005150C0" w:rsidRPr="00A67123">
        <w:rPr>
          <w:bCs/>
          <w:sz w:val="33"/>
          <w:szCs w:val="33"/>
        </w:rPr>
        <w:t>».</w:t>
      </w:r>
      <w:r w:rsidRPr="00A67123">
        <w:rPr>
          <w:bCs/>
          <w:sz w:val="33"/>
          <w:szCs w:val="33"/>
        </w:rPr>
        <w:t xml:space="preserve"> </w:t>
      </w:r>
    </w:p>
    <w:p w:rsidR="005150C0" w:rsidRPr="00A67123" w:rsidRDefault="00B67923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3) «</w:t>
      </w:r>
      <w:r w:rsidR="008D0905" w:rsidRPr="00A67123">
        <w:rPr>
          <w:bCs/>
          <w:sz w:val="33"/>
          <w:szCs w:val="33"/>
        </w:rPr>
        <w:t>В</w:t>
      </w:r>
      <w:r w:rsidRPr="00A67123">
        <w:rPr>
          <w:bCs/>
          <w:sz w:val="33"/>
          <w:szCs w:val="33"/>
        </w:rPr>
        <w:t xml:space="preserve">ыборы </w:t>
      </w:r>
      <w:r w:rsidR="00FD5B28">
        <w:rPr>
          <w:bCs/>
          <w:sz w:val="33"/>
          <w:szCs w:val="33"/>
        </w:rPr>
        <w:t>членов</w:t>
      </w:r>
      <w:r w:rsidRPr="00A67123">
        <w:rPr>
          <w:bCs/>
          <w:sz w:val="33"/>
          <w:szCs w:val="33"/>
        </w:rPr>
        <w:t xml:space="preserve"> Учен</w:t>
      </w:r>
      <w:r w:rsidR="00FD5B28">
        <w:rPr>
          <w:bCs/>
          <w:sz w:val="33"/>
          <w:szCs w:val="33"/>
        </w:rPr>
        <w:t>ого</w:t>
      </w:r>
      <w:r w:rsidRPr="00A67123">
        <w:rPr>
          <w:bCs/>
          <w:sz w:val="33"/>
          <w:szCs w:val="33"/>
        </w:rPr>
        <w:t xml:space="preserve"> совет</w:t>
      </w:r>
      <w:r w:rsidR="00FD5B28">
        <w:rPr>
          <w:bCs/>
          <w:sz w:val="33"/>
          <w:szCs w:val="33"/>
        </w:rPr>
        <w:t>а</w:t>
      </w:r>
      <w:r w:rsidRPr="00A67123">
        <w:rPr>
          <w:bCs/>
          <w:sz w:val="33"/>
          <w:szCs w:val="33"/>
        </w:rPr>
        <w:t xml:space="preserve"> Института».</w:t>
      </w:r>
    </w:p>
    <w:p w:rsidR="005150C0" w:rsidRPr="00A67123" w:rsidRDefault="006A27DA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2</w:t>
      </w:r>
      <w:r w:rsidR="005150C0" w:rsidRPr="00A67123">
        <w:rPr>
          <w:bCs/>
          <w:sz w:val="33"/>
          <w:szCs w:val="33"/>
        </w:rPr>
        <w:t>. Избрание делегатов Конференции провести на заседаниях структурных подразделений института до 8 сентября 2015 г.</w:t>
      </w:r>
    </w:p>
    <w:p w:rsidR="005150C0" w:rsidRPr="00A67123" w:rsidRDefault="006A27DA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3</w:t>
      </w:r>
      <w:r w:rsidR="005150C0" w:rsidRPr="00A67123">
        <w:rPr>
          <w:bCs/>
          <w:sz w:val="33"/>
          <w:szCs w:val="33"/>
        </w:rPr>
        <w:t xml:space="preserve">. Установить представительскую квоту: 1 делегат от 8 работников института; 2 делегата от обучающихся по образовательным программам СПО каждого направления подготовки, 2 делегата </w:t>
      </w:r>
      <w:proofErr w:type="gramStart"/>
      <w:r w:rsidR="005150C0" w:rsidRPr="00A67123">
        <w:rPr>
          <w:bCs/>
          <w:sz w:val="33"/>
          <w:szCs w:val="33"/>
        </w:rPr>
        <w:t>от</w:t>
      </w:r>
      <w:proofErr w:type="gramEnd"/>
      <w:r w:rsidR="005150C0" w:rsidRPr="00A67123">
        <w:rPr>
          <w:bCs/>
          <w:sz w:val="33"/>
          <w:szCs w:val="33"/>
        </w:rPr>
        <w:t xml:space="preserve"> обучающихся по образовательным программам ВПО. Возраст делегатов – не моложе 18 лет.</w:t>
      </w:r>
    </w:p>
    <w:p w:rsidR="005150C0" w:rsidRPr="00A67123" w:rsidRDefault="006A27DA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4</w:t>
      </w:r>
      <w:r w:rsidR="005150C0" w:rsidRPr="00A67123">
        <w:rPr>
          <w:bCs/>
          <w:sz w:val="33"/>
          <w:szCs w:val="33"/>
        </w:rPr>
        <w:t>. В соответствии с квотой установить нормы представительства делегатов от структурных подразделений и обучающихся Института:</w:t>
      </w:r>
    </w:p>
    <w:p w:rsidR="005150C0" w:rsidRPr="00A67123" w:rsidRDefault="005150C0" w:rsidP="00A67123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Ученый совет – 30 делегатов;</w:t>
      </w:r>
    </w:p>
    <w:p w:rsidR="005150C0" w:rsidRPr="00A67123" w:rsidRDefault="005150C0" w:rsidP="00A67123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Художественное училище – 4 делегата,</w:t>
      </w:r>
    </w:p>
    <w:p w:rsidR="005150C0" w:rsidRPr="00A67123" w:rsidRDefault="005150C0" w:rsidP="00A67123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Хореографический колледж – 1 делегат;</w:t>
      </w:r>
    </w:p>
    <w:p w:rsidR="005150C0" w:rsidRPr="00A67123" w:rsidRDefault="005150C0" w:rsidP="00A67123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Колледж культуры – 5 делегатов;</w:t>
      </w:r>
    </w:p>
    <w:p w:rsidR="005150C0" w:rsidRPr="00A67123" w:rsidRDefault="005150C0" w:rsidP="00A67123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Музыкальный колледж и факультет музыкального искусства – 20 делегатов;</w:t>
      </w:r>
    </w:p>
    <w:p w:rsidR="005150C0" w:rsidRPr="00A67123" w:rsidRDefault="005150C0" w:rsidP="00A67123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Общевузовские кафедры – 7 делегатов;</w:t>
      </w:r>
    </w:p>
    <w:p w:rsidR="005150C0" w:rsidRPr="00A67123" w:rsidRDefault="005150C0" w:rsidP="00A67123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Административно-хозяйственный персонал – 14 делегатов;</w:t>
      </w:r>
    </w:p>
    <w:p w:rsidR="005150C0" w:rsidRPr="00A67123" w:rsidRDefault="005150C0" w:rsidP="00A67123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Административно-управленческий персонал – 5 делегатов;</w:t>
      </w:r>
    </w:p>
    <w:p w:rsidR="005150C0" w:rsidRPr="00A67123" w:rsidRDefault="005150C0" w:rsidP="00A67123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Cs/>
          <w:sz w:val="33"/>
          <w:szCs w:val="33"/>
        </w:rPr>
      </w:pPr>
      <w:proofErr w:type="gramStart"/>
      <w:r w:rsidRPr="00A67123">
        <w:rPr>
          <w:bCs/>
          <w:sz w:val="33"/>
          <w:szCs w:val="33"/>
        </w:rPr>
        <w:t>Обучающиеся</w:t>
      </w:r>
      <w:proofErr w:type="gramEnd"/>
      <w:r w:rsidRPr="00A67123">
        <w:rPr>
          <w:bCs/>
          <w:sz w:val="33"/>
          <w:szCs w:val="33"/>
        </w:rPr>
        <w:t xml:space="preserve"> – 10 делегатов.</w:t>
      </w:r>
    </w:p>
    <w:p w:rsidR="005150C0" w:rsidRPr="00A67123" w:rsidRDefault="006A27DA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5</w:t>
      </w:r>
      <w:r w:rsidR="005150C0" w:rsidRPr="00A67123">
        <w:rPr>
          <w:bCs/>
          <w:sz w:val="33"/>
          <w:szCs w:val="33"/>
        </w:rPr>
        <w:t xml:space="preserve">. Утвердить состав Комиссии по подготовке к проведению конференции: </w:t>
      </w:r>
    </w:p>
    <w:p w:rsidR="005150C0" w:rsidRPr="00A67123" w:rsidRDefault="005150C0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Бабюк В.Ф. – проректор по художественно-творческой работе.</w:t>
      </w:r>
    </w:p>
    <w:p w:rsidR="005150C0" w:rsidRPr="00A67123" w:rsidRDefault="005150C0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Соломатова Е.А. – начал</w:t>
      </w:r>
      <w:bookmarkStart w:id="0" w:name="_GoBack"/>
      <w:bookmarkEnd w:id="0"/>
      <w:r w:rsidRPr="00A67123">
        <w:rPr>
          <w:bCs/>
          <w:sz w:val="33"/>
          <w:szCs w:val="33"/>
        </w:rPr>
        <w:t>ьник отдела управления персоналом.</w:t>
      </w:r>
    </w:p>
    <w:p w:rsidR="005150C0" w:rsidRPr="00A67123" w:rsidRDefault="005150C0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Сафронова О.Г. – ученый секретарь Ученого совета.</w:t>
      </w:r>
    </w:p>
    <w:p w:rsidR="00236664" w:rsidRPr="00A67123" w:rsidRDefault="006A27DA" w:rsidP="00A67123">
      <w:pPr>
        <w:ind w:firstLine="709"/>
        <w:jc w:val="both"/>
        <w:rPr>
          <w:bCs/>
          <w:sz w:val="33"/>
          <w:szCs w:val="33"/>
        </w:rPr>
      </w:pPr>
      <w:r w:rsidRPr="00A67123">
        <w:rPr>
          <w:bCs/>
          <w:sz w:val="33"/>
          <w:szCs w:val="33"/>
        </w:rPr>
        <w:t>6</w:t>
      </w:r>
      <w:r w:rsidR="005150C0" w:rsidRPr="00A67123">
        <w:rPr>
          <w:bCs/>
          <w:sz w:val="33"/>
          <w:szCs w:val="33"/>
        </w:rPr>
        <w:t>. Утвердить открытую форму голосования на конференции.</w:t>
      </w:r>
    </w:p>
    <w:sectPr w:rsidR="00236664" w:rsidRPr="00A67123" w:rsidSect="00A6712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2ED6"/>
    <w:multiLevelType w:val="hybridMultilevel"/>
    <w:tmpl w:val="11EC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4"/>
    <w:rsid w:val="000F53FE"/>
    <w:rsid w:val="002F25AC"/>
    <w:rsid w:val="00483274"/>
    <w:rsid w:val="005150C0"/>
    <w:rsid w:val="006A27DA"/>
    <w:rsid w:val="008C7799"/>
    <w:rsid w:val="008D0905"/>
    <w:rsid w:val="00967DBF"/>
    <w:rsid w:val="00A67123"/>
    <w:rsid w:val="00B67923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150C0"/>
    <w:pPr>
      <w:ind w:firstLine="567"/>
      <w:jc w:val="both"/>
    </w:pPr>
    <w:rPr>
      <w:szCs w:val="20"/>
    </w:rPr>
  </w:style>
  <w:style w:type="paragraph" w:customStyle="1" w:styleId="22">
    <w:name w:val="Основной текст 22"/>
    <w:basedOn w:val="a"/>
    <w:rsid w:val="005150C0"/>
    <w:pPr>
      <w:ind w:firstLine="567"/>
      <w:jc w:val="both"/>
    </w:pPr>
    <w:rPr>
      <w:szCs w:val="20"/>
    </w:rPr>
  </w:style>
  <w:style w:type="paragraph" w:customStyle="1" w:styleId="1">
    <w:name w:val="Знак Знак Знак1 Знак"/>
    <w:basedOn w:val="a"/>
    <w:next w:val="a"/>
    <w:rsid w:val="005150C0"/>
    <w:pPr>
      <w:spacing w:after="160" w:line="240" w:lineRule="exact"/>
    </w:pPr>
    <w:rPr>
      <w:rFonts w:ascii="Tahoma" w:hAnsi="Tahoma" w:cs="Tahoma"/>
      <w:color w:val="FF0000"/>
      <w:kern w:val="32"/>
      <w:sz w:val="24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5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150C0"/>
    <w:pPr>
      <w:ind w:firstLine="567"/>
      <w:jc w:val="both"/>
    </w:pPr>
    <w:rPr>
      <w:szCs w:val="20"/>
    </w:rPr>
  </w:style>
  <w:style w:type="paragraph" w:customStyle="1" w:styleId="22">
    <w:name w:val="Основной текст 22"/>
    <w:basedOn w:val="a"/>
    <w:rsid w:val="005150C0"/>
    <w:pPr>
      <w:ind w:firstLine="567"/>
      <w:jc w:val="both"/>
    </w:pPr>
    <w:rPr>
      <w:szCs w:val="20"/>
    </w:rPr>
  </w:style>
  <w:style w:type="paragraph" w:customStyle="1" w:styleId="1">
    <w:name w:val="Знак Знак Знак1 Знак"/>
    <w:basedOn w:val="a"/>
    <w:next w:val="a"/>
    <w:rsid w:val="005150C0"/>
    <w:pPr>
      <w:spacing w:after="160" w:line="240" w:lineRule="exact"/>
    </w:pPr>
    <w:rPr>
      <w:rFonts w:ascii="Tahoma" w:hAnsi="Tahoma" w:cs="Tahoma"/>
      <w:color w:val="FF0000"/>
      <w:kern w:val="32"/>
      <w:sz w:val="24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5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ЮУрГИИ им. П.И. Чайковского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СафроноваОГ</dc:creator>
  <cp:lastModifiedBy>Евгения Анатольевна Соломатова</cp:lastModifiedBy>
  <cp:revision>3</cp:revision>
  <cp:lastPrinted>2015-09-04T09:37:00Z</cp:lastPrinted>
  <dcterms:created xsi:type="dcterms:W3CDTF">2015-09-04T09:36:00Z</dcterms:created>
  <dcterms:modified xsi:type="dcterms:W3CDTF">2015-09-04T09:38:00Z</dcterms:modified>
</cp:coreProperties>
</file>