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6" w:rsidRPr="008B58E9" w:rsidRDefault="00C201A8" w:rsidP="00BB4C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B58E9">
        <w:rPr>
          <w:color w:val="000000"/>
        </w:rPr>
        <w:t>Министерство культуры Челябинской области</w:t>
      </w:r>
    </w:p>
    <w:p w:rsidR="00C201A8" w:rsidRPr="008B58E9" w:rsidRDefault="00C201A8" w:rsidP="00BB4C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B58E9">
        <w:rPr>
          <w:color w:val="000000"/>
        </w:rPr>
        <w:t>Управление культуры  Администрации города Челябинска</w:t>
      </w:r>
    </w:p>
    <w:p w:rsidR="00DA28BC" w:rsidRDefault="00C201A8" w:rsidP="00BB4C8D">
      <w:pPr>
        <w:pStyle w:val="a3"/>
        <w:spacing w:before="0" w:beforeAutospacing="0" w:after="0" w:afterAutospacing="0"/>
        <w:jc w:val="center"/>
      </w:pPr>
      <w:r w:rsidRPr="008B58E9">
        <w:rPr>
          <w:rStyle w:val="apple-converted-space"/>
          <w:bCs/>
          <w:color w:val="000000"/>
        </w:rPr>
        <w:t>Государственн</w:t>
      </w:r>
      <w:r w:rsidR="00F36512">
        <w:rPr>
          <w:rStyle w:val="apple-converted-space"/>
          <w:bCs/>
          <w:color w:val="000000"/>
        </w:rPr>
        <w:t xml:space="preserve">ое </w:t>
      </w:r>
      <w:r w:rsidR="00A87AB3">
        <w:rPr>
          <w:rStyle w:val="apple-converted-space"/>
          <w:bCs/>
          <w:color w:val="000000"/>
        </w:rPr>
        <w:t>бюджетное образовательное</w:t>
      </w:r>
      <w:r w:rsidR="00F36512">
        <w:rPr>
          <w:rStyle w:val="apple-converted-space"/>
          <w:bCs/>
          <w:color w:val="000000"/>
        </w:rPr>
        <w:t xml:space="preserve"> учреждение </w:t>
      </w:r>
      <w:r w:rsidRPr="008B58E9">
        <w:rPr>
          <w:rStyle w:val="apple-converted-space"/>
          <w:bCs/>
          <w:color w:val="000000"/>
        </w:rPr>
        <w:t>высшего профессионального образования «</w:t>
      </w:r>
      <w:r w:rsidRPr="008B58E9">
        <w:t xml:space="preserve">Южно-Уральский государственный институт искусств </w:t>
      </w:r>
    </w:p>
    <w:p w:rsidR="00755B86" w:rsidRPr="008B58E9" w:rsidRDefault="00C201A8" w:rsidP="00BB4C8D">
      <w:pPr>
        <w:pStyle w:val="a3"/>
        <w:spacing w:before="0" w:beforeAutospacing="0" w:after="0" w:afterAutospacing="0"/>
        <w:jc w:val="center"/>
      </w:pPr>
      <w:r w:rsidRPr="008B58E9">
        <w:t xml:space="preserve">им. П.И. Чайковского»  </w:t>
      </w:r>
    </w:p>
    <w:p w:rsidR="00C201A8" w:rsidRPr="008B58E9" w:rsidRDefault="00C201A8" w:rsidP="00E8303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B58E9">
        <w:t>Муниципальное автономное учреждение дополнительного образования «Детская художественная школа искусств» города Челябинска</w:t>
      </w:r>
    </w:p>
    <w:p w:rsidR="00C201A8" w:rsidRDefault="00C201A8" w:rsidP="00E830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201A8" w:rsidRDefault="00C201A8" w:rsidP="00E830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D4357" w:rsidRPr="007767E5" w:rsidRDefault="00DD4357" w:rsidP="00E83035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434C70">
        <w:rPr>
          <w:b/>
          <w:color w:val="000000"/>
        </w:rPr>
        <w:t>ПОЛОЖЕНИЕ</w:t>
      </w:r>
    </w:p>
    <w:p w:rsidR="00F36512" w:rsidRDefault="00C06C0D" w:rsidP="00E830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4357">
        <w:rPr>
          <w:b/>
          <w:color w:val="000000"/>
        </w:rPr>
        <w:t>Областно</w:t>
      </w:r>
      <w:r w:rsidR="00DD4357" w:rsidRPr="00DD4357">
        <w:rPr>
          <w:b/>
          <w:color w:val="000000"/>
        </w:rPr>
        <w:t>го</w:t>
      </w:r>
      <w:r w:rsidR="0069294E" w:rsidRPr="00DD4357">
        <w:rPr>
          <w:b/>
          <w:color w:val="000000"/>
        </w:rPr>
        <w:t xml:space="preserve"> конкурс</w:t>
      </w:r>
      <w:r w:rsidR="00DD4357" w:rsidRPr="00DD4357">
        <w:rPr>
          <w:b/>
          <w:color w:val="000000"/>
        </w:rPr>
        <w:t>а</w:t>
      </w:r>
      <w:r w:rsidR="0069294E" w:rsidRPr="00DD4357">
        <w:rPr>
          <w:b/>
          <w:color w:val="000000"/>
        </w:rPr>
        <w:t xml:space="preserve"> методическ</w:t>
      </w:r>
      <w:r w:rsidR="00214017">
        <w:rPr>
          <w:b/>
          <w:color w:val="000000"/>
        </w:rPr>
        <w:t xml:space="preserve">их работ </w:t>
      </w:r>
      <w:r w:rsidR="00F36512">
        <w:rPr>
          <w:b/>
          <w:color w:val="000000"/>
        </w:rPr>
        <w:t>в сфере</w:t>
      </w:r>
      <w:r w:rsidR="00456BD3">
        <w:rPr>
          <w:b/>
          <w:color w:val="000000"/>
        </w:rPr>
        <w:t xml:space="preserve"> </w:t>
      </w:r>
      <w:r w:rsidR="0069294E" w:rsidRPr="00DD4357">
        <w:rPr>
          <w:b/>
          <w:color w:val="000000"/>
        </w:rPr>
        <w:t>преподава</w:t>
      </w:r>
      <w:r w:rsidR="00AF2C93">
        <w:rPr>
          <w:b/>
          <w:color w:val="000000"/>
        </w:rPr>
        <w:t xml:space="preserve">ния </w:t>
      </w:r>
      <w:r w:rsidRPr="00DD4357">
        <w:rPr>
          <w:b/>
          <w:color w:val="000000"/>
        </w:rPr>
        <w:t>изобразительного</w:t>
      </w:r>
    </w:p>
    <w:p w:rsidR="00C06C0D" w:rsidRDefault="003C1757" w:rsidP="00E830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 xml:space="preserve">и  декоративно-прикладного искусства </w:t>
      </w:r>
      <w:r w:rsidR="00DD4357" w:rsidRPr="00046BFB">
        <w:rPr>
          <w:rFonts w:ascii="Mistral" w:hAnsi="Mistral"/>
          <w:b/>
        </w:rPr>
        <w:t>«</w:t>
      </w:r>
      <w:r w:rsidR="00DD4357" w:rsidRPr="00046BFB">
        <w:rPr>
          <w:rFonts w:ascii="Mistral" w:hAnsi="Mistral"/>
          <w:b/>
          <w:sz w:val="28"/>
          <w:szCs w:val="28"/>
        </w:rPr>
        <w:t>А</w:t>
      </w:r>
      <w:proofErr w:type="gramStart"/>
      <w:r w:rsidR="00F36512" w:rsidRPr="00046BFB">
        <w:rPr>
          <w:rFonts w:ascii="Mistral" w:hAnsi="Mistral"/>
          <w:b/>
          <w:sz w:val="28"/>
          <w:szCs w:val="28"/>
          <w:lang w:val="en-US"/>
        </w:rPr>
        <w:t>R</w:t>
      </w:r>
      <w:proofErr w:type="gramEnd"/>
      <w:r w:rsidR="00F36512" w:rsidRPr="00046BFB">
        <w:rPr>
          <w:rFonts w:ascii="Mistral" w:hAnsi="Mistral"/>
          <w:b/>
          <w:sz w:val="28"/>
          <w:szCs w:val="28"/>
        </w:rPr>
        <w:t>Т</w:t>
      </w:r>
      <w:r w:rsidR="00F36512" w:rsidRPr="00046BFB">
        <w:rPr>
          <w:rFonts w:ascii="Mistral" w:hAnsi="Mistral"/>
          <w:b/>
        </w:rPr>
        <w:t>-</w:t>
      </w:r>
      <w:r w:rsidR="00DD4357" w:rsidRPr="00046BFB">
        <w:rPr>
          <w:b/>
        </w:rPr>
        <w:t>идея</w:t>
      </w:r>
      <w:r w:rsidR="00DD4357" w:rsidRPr="00046BFB">
        <w:rPr>
          <w:rFonts w:ascii="Mistral" w:hAnsi="Mistral"/>
          <w:b/>
        </w:rPr>
        <w:t>»</w:t>
      </w:r>
    </w:p>
    <w:p w:rsidR="00F36512" w:rsidRDefault="00F36512" w:rsidP="00E83035">
      <w:pPr>
        <w:pStyle w:val="a3"/>
        <w:spacing w:before="0" w:beforeAutospacing="0" w:after="0" w:afterAutospacing="0"/>
        <w:jc w:val="center"/>
        <w:rPr>
          <w:b/>
        </w:rPr>
      </w:pPr>
    </w:p>
    <w:p w:rsidR="00C201A8" w:rsidRPr="00D30E17" w:rsidRDefault="00C201A8" w:rsidP="005D4C78">
      <w:pPr>
        <w:pStyle w:val="a6"/>
        <w:numPr>
          <w:ilvl w:val="0"/>
          <w:numId w:val="5"/>
        </w:numPr>
        <w:shd w:val="clear" w:color="auto" w:fill="FFFFFF"/>
        <w:tabs>
          <w:tab w:val="left" w:pos="958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0E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Общие положения</w:t>
      </w:r>
    </w:p>
    <w:p w:rsidR="00C201A8" w:rsidRPr="00C201A8" w:rsidRDefault="00C201A8" w:rsidP="005D4C7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66" w:after="0" w:line="274" w:lineRule="exac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1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Настоящее Положение определяет порядок организации и проведения Областного конкурса методических работ в </w:t>
      </w:r>
      <w:r w:rsidR="001229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сфере</w:t>
      </w:r>
      <w:r w:rsidRPr="00C201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преподавания изобразительного и  декоративно-прикладного искусства </w:t>
      </w:r>
      <w:r w:rsidR="00A43850" w:rsidRPr="00046BFB">
        <w:rPr>
          <w:rFonts w:ascii="Mistral" w:hAnsi="Mistral"/>
        </w:rPr>
        <w:t>«</w:t>
      </w:r>
      <w:r w:rsidR="00A43850" w:rsidRPr="00046BFB">
        <w:rPr>
          <w:rFonts w:ascii="Mistral" w:hAnsi="Mistral"/>
          <w:sz w:val="28"/>
          <w:szCs w:val="28"/>
        </w:rPr>
        <w:t>А</w:t>
      </w:r>
      <w:proofErr w:type="gramStart"/>
      <w:r w:rsidR="00A43850" w:rsidRPr="00046BFB">
        <w:rPr>
          <w:rFonts w:ascii="Mistral" w:hAnsi="Mistral"/>
          <w:sz w:val="28"/>
          <w:szCs w:val="28"/>
          <w:lang w:val="en-US"/>
        </w:rPr>
        <w:t>R</w:t>
      </w:r>
      <w:proofErr w:type="gramEnd"/>
      <w:r w:rsidR="00A43850" w:rsidRPr="00046BFB">
        <w:rPr>
          <w:rFonts w:ascii="Mistral" w:hAnsi="Mistral"/>
          <w:sz w:val="28"/>
          <w:szCs w:val="28"/>
        </w:rPr>
        <w:t>Т</w:t>
      </w:r>
      <w:r w:rsidR="00A43850" w:rsidRPr="00046BFB">
        <w:rPr>
          <w:rFonts w:ascii="Mistral" w:hAnsi="Mistral"/>
        </w:rPr>
        <w:t>-</w:t>
      </w:r>
      <w:r w:rsidR="00A43850" w:rsidRPr="00046BFB">
        <w:rPr>
          <w:rFonts w:ascii="Times New Roman" w:hAnsi="Times New Roman" w:cs="Times New Roman"/>
        </w:rPr>
        <w:t>идея</w:t>
      </w:r>
      <w:r w:rsidR="00A43850" w:rsidRPr="00046BFB">
        <w:rPr>
          <w:rFonts w:ascii="Mistral" w:hAnsi="Mistral" w:cs="Times New Roman"/>
        </w:rPr>
        <w:t>»</w:t>
      </w:r>
      <w:r w:rsidR="00FB27BD">
        <w:rPr>
          <w:rFonts w:ascii="Mistral" w:hAnsi="Mistral" w:cs="Times New Roman"/>
        </w:rPr>
        <w:t xml:space="preserve"> </w:t>
      </w:r>
      <w:r w:rsidRPr="00C201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среди </w:t>
      </w:r>
      <w:r w:rsidR="00D30E17" w:rsidRPr="00D30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преподавател</w:t>
      </w:r>
      <w:r w:rsidR="00D30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ей</w:t>
      </w:r>
      <w:r w:rsidR="00D30E17" w:rsidRPr="00D30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изобразительного  и декоративно-прикладного  искусства, скульптуры ДХШ и  ДШИ Челябинской области</w:t>
      </w:r>
      <w:r w:rsidRPr="00C20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96E" w:rsidRPr="0059296E" w:rsidRDefault="00C201A8" w:rsidP="005D4C78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142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Учредителем </w:t>
      </w:r>
      <w:r w:rsid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конкурса</w:t>
      </w:r>
      <w:r w:rsidRPr="00C2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явля</w:t>
      </w:r>
      <w:r w:rsid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C20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тся</w:t>
      </w:r>
      <w:r w:rsid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="00F347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9296E" w:rsidRP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Министерство культуры Челябинской области, Управление культуры  Администрации города Челябинска.</w:t>
      </w:r>
    </w:p>
    <w:p w:rsidR="0059296E" w:rsidRPr="0059296E" w:rsidRDefault="0059296E" w:rsidP="005D4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D30E17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D3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</w:t>
      </w:r>
      <w:r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>: ГБ</w:t>
      </w:r>
      <w:r w:rsidR="00046B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ВПО «Южно-Уральский государственный институт искусств им. П.И. Чайковского»,  </w:t>
      </w:r>
      <w:r w:rsidR="00A43850">
        <w:rPr>
          <w:rFonts w:ascii="Times New Roman" w:eastAsia="Times New Roman" w:hAnsi="Times New Roman" w:cs="Times New Roman"/>
          <w:color w:val="000000"/>
          <w:sz w:val="24"/>
          <w:szCs w:val="24"/>
        </w:rPr>
        <w:t>МАУ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художественная школа искусств» города Челябинска.</w:t>
      </w:r>
    </w:p>
    <w:p w:rsidR="00790BF7" w:rsidRPr="00C201A8" w:rsidRDefault="00790BF7" w:rsidP="00790B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90BF7" w:rsidRPr="007451B2" w:rsidRDefault="00790BF7" w:rsidP="005D4C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451B2">
        <w:rPr>
          <w:b/>
          <w:u w:val="single"/>
        </w:rPr>
        <w:t>Сроки и место проведения конкурса:</w:t>
      </w:r>
    </w:p>
    <w:p w:rsidR="00D841B4" w:rsidRDefault="00790BF7" w:rsidP="00112C4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755B86">
        <w:t xml:space="preserve">Областной конкурс методических работ в области преподавания </w:t>
      </w:r>
      <w:r>
        <w:t>изобразительного и декоративно-</w:t>
      </w:r>
      <w:r w:rsidRPr="00755B86">
        <w:t xml:space="preserve">прикладного искусства </w:t>
      </w:r>
      <w:r w:rsidR="00A43850" w:rsidRPr="00046BFB">
        <w:rPr>
          <w:rFonts w:ascii="Mistral" w:hAnsi="Mistral"/>
        </w:rPr>
        <w:t>«</w:t>
      </w:r>
      <w:r w:rsidR="00A43850" w:rsidRPr="00046BFB">
        <w:rPr>
          <w:rFonts w:ascii="Mistral" w:hAnsi="Mistral"/>
          <w:sz w:val="28"/>
          <w:szCs w:val="28"/>
        </w:rPr>
        <w:t>А</w:t>
      </w:r>
      <w:r w:rsidR="00A43850" w:rsidRPr="00046BFB">
        <w:rPr>
          <w:rFonts w:ascii="Mistral" w:hAnsi="Mistral"/>
          <w:sz w:val="28"/>
          <w:szCs w:val="28"/>
          <w:lang w:val="en-US"/>
        </w:rPr>
        <w:t>R</w:t>
      </w:r>
      <w:r w:rsidR="00A43850" w:rsidRPr="00046BFB">
        <w:rPr>
          <w:rFonts w:ascii="Mistral" w:hAnsi="Mistral"/>
          <w:sz w:val="28"/>
          <w:szCs w:val="28"/>
        </w:rPr>
        <w:t>Т</w:t>
      </w:r>
      <w:r w:rsidR="00A43850" w:rsidRPr="00046BFB">
        <w:rPr>
          <w:rFonts w:ascii="Mistral" w:hAnsi="Mistral"/>
        </w:rPr>
        <w:t>-</w:t>
      </w:r>
      <w:r w:rsidR="00A43850" w:rsidRPr="00046BFB">
        <w:t>идея</w:t>
      </w:r>
      <w:r w:rsidR="00A43850" w:rsidRPr="00046BFB">
        <w:rPr>
          <w:rFonts w:ascii="Mistral" w:hAnsi="Mistral"/>
        </w:rPr>
        <w:t>»</w:t>
      </w:r>
      <w:r w:rsidR="00FB27BD">
        <w:rPr>
          <w:rFonts w:ascii="Mistral" w:hAnsi="Mistral"/>
        </w:rPr>
        <w:t xml:space="preserve"> </w:t>
      </w:r>
      <w:r w:rsidRPr="00755B86">
        <w:t xml:space="preserve">(далее – Конкурс) проводится с </w:t>
      </w:r>
      <w:r w:rsidRPr="00755B86">
        <w:rPr>
          <w:color w:val="000000"/>
        </w:rPr>
        <w:t xml:space="preserve">1 марта 2016 года по 10 ноября 2016 года.  </w:t>
      </w:r>
    </w:p>
    <w:p w:rsidR="00D841B4" w:rsidRPr="00D841B4" w:rsidRDefault="00790BF7" w:rsidP="00D841B4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755B86">
        <w:rPr>
          <w:color w:val="000000"/>
        </w:rPr>
        <w:t xml:space="preserve">Прием методических </w:t>
      </w:r>
      <w:r w:rsidR="00D841B4">
        <w:rPr>
          <w:color w:val="000000"/>
        </w:rPr>
        <w:t xml:space="preserve">работ будет осуществляться </w:t>
      </w:r>
      <w:r w:rsidRPr="00755B86">
        <w:rPr>
          <w:color w:val="000000"/>
        </w:rPr>
        <w:t xml:space="preserve">  с 1 марта по 15 августа   2016 года. </w:t>
      </w:r>
      <w:r w:rsidR="008B58E9">
        <w:rPr>
          <w:color w:val="000000"/>
        </w:rPr>
        <w:t xml:space="preserve">Подведение итогов и </w:t>
      </w:r>
      <w:r w:rsidR="008B58E9" w:rsidRPr="00D841B4">
        <w:rPr>
          <w:color w:val="000000"/>
        </w:rPr>
        <w:t>о</w:t>
      </w:r>
      <w:r w:rsidRPr="00D841B4">
        <w:rPr>
          <w:color w:val="000000"/>
        </w:rPr>
        <w:t>бъявление п</w:t>
      </w:r>
      <w:r w:rsidR="008B58E9" w:rsidRPr="00D841B4">
        <w:rPr>
          <w:color w:val="000000"/>
        </w:rPr>
        <w:t xml:space="preserve">обедителей конкурса состоится </w:t>
      </w:r>
      <w:r w:rsidRPr="00D841B4">
        <w:rPr>
          <w:color w:val="000000"/>
        </w:rPr>
        <w:t xml:space="preserve"> 10 ноября  2016 </w:t>
      </w:r>
    </w:p>
    <w:p w:rsidR="00790BF7" w:rsidRPr="00D841B4" w:rsidRDefault="00790BF7" w:rsidP="00D841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41B4">
        <w:rPr>
          <w:color w:val="000000"/>
        </w:rPr>
        <w:t xml:space="preserve">года, в выставочном зале СХ РФ по адресу: ул. </w:t>
      </w:r>
      <w:proofErr w:type="spellStart"/>
      <w:r w:rsidRPr="00D841B4">
        <w:rPr>
          <w:color w:val="000000"/>
        </w:rPr>
        <w:t>Цвиллинга</w:t>
      </w:r>
      <w:proofErr w:type="spellEnd"/>
      <w:r w:rsidRPr="00D841B4">
        <w:rPr>
          <w:color w:val="000000"/>
        </w:rPr>
        <w:t xml:space="preserve">, 34  </w:t>
      </w:r>
      <w:r w:rsidR="00112C4E" w:rsidRPr="009334A4">
        <w:rPr>
          <w:color w:val="000000"/>
        </w:rPr>
        <w:t xml:space="preserve">в </w:t>
      </w:r>
      <w:r w:rsidRPr="009334A4">
        <w:rPr>
          <w:color w:val="000000"/>
        </w:rPr>
        <w:t>1</w:t>
      </w:r>
      <w:r w:rsidR="009334A4" w:rsidRPr="009334A4">
        <w:rPr>
          <w:color w:val="000000"/>
          <w:lang w:val="en-US"/>
        </w:rPr>
        <w:t>2</w:t>
      </w:r>
      <w:r w:rsidRPr="009334A4">
        <w:rPr>
          <w:color w:val="000000"/>
        </w:rPr>
        <w:t>.00.</w:t>
      </w:r>
    </w:p>
    <w:p w:rsidR="00D30E17" w:rsidRPr="00D30E17" w:rsidRDefault="00D30E17" w:rsidP="005D4C78">
      <w:pPr>
        <w:pStyle w:val="a6"/>
        <w:numPr>
          <w:ilvl w:val="0"/>
          <w:numId w:val="5"/>
        </w:numPr>
        <w:shd w:val="clear" w:color="auto" w:fill="FFFFFF"/>
        <w:tabs>
          <w:tab w:val="left" w:pos="958"/>
        </w:tabs>
        <w:spacing w:before="27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E1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 xml:space="preserve">Цели и </w:t>
      </w:r>
      <w:r w:rsidRPr="00D30E1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>задачи конкурса</w:t>
      </w:r>
    </w:p>
    <w:p w:rsidR="00D30E17" w:rsidRPr="007451B2" w:rsidRDefault="00D841B4" w:rsidP="007451B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</w:t>
      </w:r>
      <w:r w:rsidR="00D30E17" w:rsidRPr="00D3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методических работ в области преподавания изобразительного и  декоративно-прикладного искусства </w:t>
      </w:r>
      <w:r w:rsidR="00046BFB" w:rsidRPr="00046BFB">
        <w:rPr>
          <w:rFonts w:ascii="Mistral" w:hAnsi="Mistral"/>
        </w:rPr>
        <w:t>«</w:t>
      </w:r>
      <w:r w:rsidR="00046BFB" w:rsidRPr="00046BFB">
        <w:rPr>
          <w:rFonts w:ascii="Mistral" w:hAnsi="Mistral"/>
          <w:sz w:val="28"/>
          <w:szCs w:val="28"/>
        </w:rPr>
        <w:t>А</w:t>
      </w:r>
      <w:r w:rsidR="00046BFB" w:rsidRPr="00046BFB">
        <w:rPr>
          <w:rFonts w:ascii="Mistral" w:hAnsi="Mistral"/>
          <w:sz w:val="28"/>
          <w:szCs w:val="28"/>
          <w:lang w:val="en-US"/>
        </w:rPr>
        <w:t>R</w:t>
      </w:r>
      <w:r w:rsidR="00046BFB" w:rsidRPr="00046BFB">
        <w:rPr>
          <w:rFonts w:ascii="Mistral" w:hAnsi="Mistral"/>
          <w:sz w:val="28"/>
          <w:szCs w:val="28"/>
        </w:rPr>
        <w:t>Т</w:t>
      </w:r>
      <w:r w:rsidR="00046BFB" w:rsidRPr="00046BFB">
        <w:rPr>
          <w:rFonts w:ascii="Mistral" w:hAnsi="Mistral"/>
        </w:rPr>
        <w:t>-</w:t>
      </w:r>
      <w:r w:rsidR="00046BFB" w:rsidRPr="00046BFB">
        <w:rPr>
          <w:rFonts w:ascii="Times New Roman" w:hAnsi="Times New Roman" w:cs="Times New Roman"/>
        </w:rPr>
        <w:t>идея</w:t>
      </w:r>
      <w:r w:rsidR="00046BFB" w:rsidRPr="00046BFB">
        <w:rPr>
          <w:rFonts w:ascii="Mistral" w:hAnsi="Mistral"/>
        </w:rPr>
        <w:t>»</w:t>
      </w:r>
      <w:r w:rsidR="00FB27BD">
        <w:rPr>
          <w:rFonts w:ascii="Mistral" w:hAnsi="Mistral"/>
        </w:rPr>
        <w:t xml:space="preserve"> </w:t>
      </w:r>
      <w:r w:rsidR="00D30E17" w:rsidRPr="007451B2">
        <w:rPr>
          <w:rFonts w:ascii="Times New Roman" w:eastAsia="Times New Roman" w:hAnsi="Times New Roman" w:cs="Times New Roman"/>
          <w:sz w:val="24"/>
          <w:szCs w:val="24"/>
        </w:rPr>
        <w:t>проводится в целях:</w:t>
      </w:r>
    </w:p>
    <w:p w:rsidR="00D30E17" w:rsidRPr="007451B2" w:rsidRDefault="00D30E17" w:rsidP="005D4C78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повышения уровня методологической и профессиональной культуры, педагогического  мастерства преподавателей детских школ искусств;</w:t>
      </w:r>
    </w:p>
    <w:p w:rsidR="00D30E17" w:rsidRPr="007451B2" w:rsidRDefault="00D30E17" w:rsidP="005D4C78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создания информационного банка существующих учебных программ, методических материалов, учебных пособий.</w:t>
      </w:r>
    </w:p>
    <w:p w:rsidR="00D30E17" w:rsidRPr="007451B2" w:rsidRDefault="00D30E17" w:rsidP="00D30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Задачи проведения Конкурса:</w:t>
      </w:r>
    </w:p>
    <w:p w:rsidR="00D30E17" w:rsidRPr="007451B2" w:rsidRDefault="00D30E17" w:rsidP="005D4C78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повышение качества и обновление содержания образования в сфере культуры и искусства;</w:t>
      </w:r>
    </w:p>
    <w:p w:rsidR="00D30E17" w:rsidRPr="007451B2" w:rsidRDefault="00D30E17" w:rsidP="005D4C78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стимулирование инновационной деятельности преподавателей изобразительного и декоративно-прикладного искусства детских школ искусств;</w:t>
      </w:r>
    </w:p>
    <w:p w:rsidR="00D30E17" w:rsidRPr="007451B2" w:rsidRDefault="00D30E17" w:rsidP="005D4C78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выявление и распространение инновационных педагогических технологий, передового педагогического опыта;</w:t>
      </w:r>
    </w:p>
    <w:p w:rsidR="00D30E17" w:rsidRPr="007451B2" w:rsidRDefault="00D30E17" w:rsidP="005D4C78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внедрение информационно-коммуникационных технологий в образовательный процесс;</w:t>
      </w:r>
    </w:p>
    <w:p w:rsidR="00D30E17" w:rsidRPr="007451B2" w:rsidRDefault="00D30E17" w:rsidP="005D4C78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1B2">
        <w:rPr>
          <w:rFonts w:ascii="Times New Roman" w:eastAsia="Times New Roman" w:hAnsi="Times New Roman" w:cs="Times New Roman"/>
          <w:sz w:val="24"/>
          <w:szCs w:val="24"/>
        </w:rPr>
        <w:t>повышение качества организации образовательного процесса ДШИ и ДХШ.</w:t>
      </w:r>
    </w:p>
    <w:p w:rsidR="006D50E1" w:rsidRPr="006D50E1" w:rsidRDefault="006D50E1" w:rsidP="005D4C78">
      <w:pPr>
        <w:pStyle w:val="a6"/>
        <w:numPr>
          <w:ilvl w:val="0"/>
          <w:numId w:val="5"/>
        </w:numPr>
        <w:shd w:val="clear" w:color="auto" w:fill="FFFFFF"/>
        <w:tabs>
          <w:tab w:val="left" w:pos="958"/>
        </w:tabs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6D50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Организаторы и участники </w:t>
      </w:r>
      <w:r w:rsidR="007451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конкурса</w:t>
      </w:r>
    </w:p>
    <w:p w:rsidR="00495CF9" w:rsidRPr="00495CF9" w:rsidRDefault="00790BF7" w:rsidP="00495CF9">
      <w:pPr>
        <w:shd w:val="clear" w:color="auto" w:fill="FFFFFF"/>
        <w:tabs>
          <w:tab w:val="left" w:pos="720"/>
        </w:tabs>
        <w:spacing w:before="166"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 Оргкомитет </w:t>
      </w:r>
      <w:r w:rsidR="00D84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85EB2" w:rsidRPr="0059296E" w:rsidRDefault="00790BF7" w:rsidP="00087F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>.1.1.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 подготовкой и проведением </w:t>
      </w:r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Оргкомитет, в который входят представители </w:t>
      </w:r>
      <w:r w:rsidR="002B19AE" w:rsidRP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Министерств</w:t>
      </w:r>
      <w:r w:rsidR="00285E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B19AE" w:rsidRP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культуры Челябинской области, Управлени</w:t>
      </w:r>
      <w:r w:rsidR="00285E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2B19AE" w:rsidRPr="005929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культуры  Администрации города Челябинска</w:t>
      </w:r>
      <w:r w:rsidR="002B19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046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 так</w:t>
      </w:r>
      <w:r w:rsidR="00285E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же представители образовательных учреждений города и </w:t>
      </w:r>
      <w:r w:rsidR="00285EB2" w:rsidRPr="00046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области:</w:t>
      </w:r>
      <w:r w:rsidR="00FB27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85EB2"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ВПО «Южно-Уральский государственный институт искусств им. П.И. Чайковского»,  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МАУДО </w:t>
      </w:r>
      <w:r w:rsidR="00285EB2" w:rsidRPr="0059296E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художественная школа искусств» города Челябинска.</w:t>
      </w:r>
    </w:p>
    <w:p w:rsidR="00495CF9" w:rsidRPr="00495CF9" w:rsidRDefault="00790BF7" w:rsidP="002B19AE">
      <w:pPr>
        <w:shd w:val="clear" w:color="auto" w:fill="FFFFFF"/>
        <w:tabs>
          <w:tab w:val="left" w:pos="720"/>
        </w:tabs>
        <w:spacing w:before="166" w:after="0" w:line="240" w:lineRule="auto"/>
        <w:ind w:left="720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B19AE">
        <w:rPr>
          <w:rFonts w:ascii="Times New Roman" w:eastAsia="Times New Roman" w:hAnsi="Times New Roman" w:cs="Times New Roman"/>
          <w:color w:val="000000"/>
          <w:sz w:val="24"/>
          <w:szCs w:val="24"/>
        </w:rPr>
        <w:t>.1.2.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Оргкомитет </w:t>
      </w:r>
      <w:r w:rsidR="00410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следующие функции:</w:t>
      </w:r>
    </w:p>
    <w:p w:rsidR="00495CF9" w:rsidRPr="00495CF9" w:rsidRDefault="00495CF9" w:rsidP="00495CF9">
      <w:pPr>
        <w:spacing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13744" w:rsidRDefault="00E13744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7"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порядка проведения конкурса, согласование и утверждение базовых документов;</w:t>
      </w:r>
    </w:p>
    <w:p w:rsidR="00495CF9" w:rsidRPr="00495CF9" w:rsidRDefault="00495CF9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осуществление непосредственного руководства подготовкой и проведением 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495C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E13744" w:rsidRPr="00E13744" w:rsidRDefault="00495CF9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14" w:after="0" w:line="281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обобщение итогов 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E137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3744" w:rsidRPr="00E13744" w:rsidRDefault="00E13744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14"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4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заявок на участие;</w:t>
      </w:r>
    </w:p>
    <w:p w:rsidR="00E13744" w:rsidRPr="00E13744" w:rsidRDefault="00E13744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14"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7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протоколов, дипломов и призов для победителей;</w:t>
      </w:r>
    </w:p>
    <w:p w:rsidR="00495CF9" w:rsidRPr="00495CF9" w:rsidRDefault="00E13744" w:rsidP="005D4C78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14" w:after="0" w:line="281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137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награждения победителей</w:t>
      </w:r>
      <w:r w:rsidR="0028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CF9" w:rsidRPr="00495CF9" w:rsidRDefault="00790BF7" w:rsidP="00495CF9">
      <w:pPr>
        <w:shd w:val="clear" w:color="auto" w:fill="FFFFFF"/>
        <w:tabs>
          <w:tab w:val="left" w:pos="425"/>
        </w:tabs>
        <w:spacing w:before="274" w:after="0" w:line="240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Жюри </w:t>
      </w:r>
      <w:r w:rsidR="00285EB2" w:rsidRPr="00755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55B86" w:rsidRPr="00112C4E" w:rsidRDefault="00495CF9" w:rsidP="00112C4E">
      <w:pPr>
        <w:shd w:val="clear" w:color="auto" w:fill="FFFFFF"/>
        <w:spacing w:before="166" w:after="0" w:line="28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жюри входят:</w:t>
      </w:r>
      <w:r w:rsidR="00F3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B86" w:rsidRPr="00755B86">
        <w:rPr>
          <w:rFonts w:ascii="Times New Roman" w:hAnsi="Times New Roman" w:cs="Times New Roman"/>
          <w:sz w:val="24"/>
          <w:szCs w:val="24"/>
        </w:rPr>
        <w:t xml:space="preserve">ведущие методисты, преподаватели учебных заведений сферы культуры и искусства  Челябинской  области,  художники.  </w:t>
      </w:r>
    </w:p>
    <w:p w:rsidR="00755B86" w:rsidRDefault="00755B86" w:rsidP="00755B86">
      <w:pPr>
        <w:shd w:val="clear" w:color="auto" w:fill="FFFFFF"/>
        <w:tabs>
          <w:tab w:val="left" w:pos="626"/>
        </w:tabs>
        <w:spacing w:after="0" w:line="281" w:lineRule="exact"/>
        <w:ind w:left="720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CF9" w:rsidRPr="00495CF9" w:rsidRDefault="00790BF7" w:rsidP="00755B86">
      <w:pPr>
        <w:shd w:val="clear" w:color="auto" w:fill="FFFFFF"/>
        <w:tabs>
          <w:tab w:val="left" w:pos="626"/>
        </w:tabs>
        <w:spacing w:after="0" w:line="281" w:lineRule="exact"/>
        <w:ind w:left="720" w:hanging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Участники </w:t>
      </w:r>
      <w:r w:rsidR="00755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95CF9" w:rsidRPr="00495CF9" w:rsidRDefault="00790BF7" w:rsidP="00087F20">
      <w:pPr>
        <w:shd w:val="clear" w:color="auto" w:fill="FFFFFF"/>
        <w:tabs>
          <w:tab w:val="left" w:pos="142"/>
        </w:tabs>
        <w:spacing w:before="173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>.3.1.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Участник</w:t>
      </w:r>
      <w:r w:rsidR="0075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5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C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5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</w:t>
      </w:r>
      <w:r w:rsidR="0075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гу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 стать </w:t>
      </w:r>
      <w:r w:rsidR="00755B86" w:rsidRPr="00D30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преподавател</w:t>
      </w:r>
      <w:r w:rsidR="00755B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55B86" w:rsidRPr="00D30E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изобразительного  и декоративно-прикладного  искусства, скульптуры ДХШ и  ДШИ Челябинской области</w:t>
      </w:r>
      <w:r w:rsidR="00046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представившие конкурсные работы в соответствии </w:t>
      </w:r>
      <w:r w:rsidR="00755B8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настоящим Положением</w:t>
      </w:r>
      <w:r w:rsidR="00495CF9" w:rsidRPr="00495C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95CF9" w:rsidRPr="00495CF9" w:rsidRDefault="00790BF7" w:rsidP="00087F20">
      <w:pPr>
        <w:shd w:val="clear" w:color="auto" w:fill="FFFFFF"/>
        <w:tabs>
          <w:tab w:val="left" w:pos="567"/>
        </w:tabs>
        <w:spacing w:after="0" w:line="281" w:lineRule="exact"/>
        <w:ind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55B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Участник вправе обращаться в оргкомитет </w:t>
      </w:r>
      <w:r w:rsidR="0074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консультациями при подго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 работы на конкурс.</w:t>
      </w:r>
    </w:p>
    <w:p w:rsidR="00495CF9" w:rsidRPr="00495CF9" w:rsidRDefault="00790BF7" w:rsidP="00087F20">
      <w:pPr>
        <w:shd w:val="clear" w:color="auto" w:fill="FFFFFF"/>
        <w:spacing w:after="0" w:line="274" w:lineRule="exact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55B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Соблюдение авторских прав участников </w:t>
      </w:r>
      <w:r w:rsidR="00745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конкурса</w:t>
      </w:r>
      <w:r w:rsidR="00495CF9" w:rsidRPr="0049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вии с Законодательством РФ в области </w:t>
      </w:r>
      <w:r w:rsidR="00112C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изобразительного искусства</w:t>
      </w:r>
      <w:r w:rsidR="00495CF9" w:rsidRPr="00495C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авторских прав.</w:t>
      </w:r>
    </w:p>
    <w:p w:rsidR="00953D1D" w:rsidRPr="00087F20" w:rsidRDefault="00790BF7" w:rsidP="00790BF7">
      <w:pPr>
        <w:shd w:val="clear" w:color="auto" w:fill="FFFFFF"/>
        <w:tabs>
          <w:tab w:val="left" w:pos="994"/>
        </w:tabs>
        <w:spacing w:before="281" w:after="0" w:line="240" w:lineRule="auto"/>
        <w:jc w:val="both"/>
        <w:rPr>
          <w:b/>
          <w:color w:val="333333"/>
        </w:rPr>
      </w:pPr>
      <w:r w:rsidRPr="00087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5.  </w:t>
      </w:r>
      <w:r w:rsidRPr="00087F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Номинации конкурса</w:t>
      </w:r>
    </w:p>
    <w:p w:rsidR="007451B2" w:rsidRPr="00087F20" w:rsidRDefault="007451B2" w:rsidP="007451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7F20">
        <w:rPr>
          <w:color w:val="000000"/>
        </w:rPr>
        <w:t>На Конкурс принимаются:</w:t>
      </w:r>
    </w:p>
    <w:p w:rsidR="007451B2" w:rsidRPr="00087F20" w:rsidRDefault="007451B2" w:rsidP="005D4C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>авторские методические разработки</w:t>
      </w:r>
      <w:r w:rsidRPr="00087F20">
        <w:rPr>
          <w:color w:val="000000"/>
        </w:rPr>
        <w:t xml:space="preserve"> (урока, серии уроков, </w:t>
      </w:r>
      <w:r w:rsidR="00447880">
        <w:rPr>
          <w:color w:val="000000"/>
        </w:rPr>
        <w:t>авторской</w:t>
      </w:r>
      <w:r w:rsidRPr="00087F20">
        <w:rPr>
          <w:color w:val="000000"/>
        </w:rPr>
        <w:t xml:space="preserve"> методики преподавания предмета);</w:t>
      </w:r>
    </w:p>
    <w:p w:rsidR="007451B2" w:rsidRPr="00087F20" w:rsidRDefault="007451B2" w:rsidP="005D4C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>методические рекомендации</w:t>
      </w:r>
      <w:r w:rsidRPr="00087F20">
        <w:rPr>
          <w:color w:val="000000"/>
        </w:rPr>
        <w:t>;</w:t>
      </w:r>
    </w:p>
    <w:p w:rsidR="007451B2" w:rsidRPr="00087F20" w:rsidRDefault="007451B2" w:rsidP="005D4C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>методические и учебные пособия, дидактические материалы</w:t>
      </w:r>
      <w:r w:rsidRPr="00087F20">
        <w:rPr>
          <w:color w:val="000000"/>
        </w:rPr>
        <w:t>;</w:t>
      </w:r>
    </w:p>
    <w:p w:rsidR="007451B2" w:rsidRPr="00087F20" w:rsidRDefault="007451B2" w:rsidP="005D4C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>учебные наглядные пособия</w:t>
      </w:r>
      <w:r w:rsidR="00046BFB">
        <w:rPr>
          <w:color w:val="000000"/>
        </w:rPr>
        <w:t>;</w:t>
      </w:r>
    </w:p>
    <w:p w:rsidR="007451B2" w:rsidRPr="00087F20" w:rsidRDefault="007451B2" w:rsidP="005D4C7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>учебные электронные пособия</w:t>
      </w:r>
      <w:r w:rsidRPr="00087F20">
        <w:rPr>
          <w:color w:val="000000"/>
        </w:rPr>
        <w:t xml:space="preserve"> (далее</w:t>
      </w:r>
      <w:r w:rsidR="000806BE">
        <w:rPr>
          <w:color w:val="000000"/>
        </w:rPr>
        <w:t xml:space="preserve"> – </w:t>
      </w:r>
      <w:r w:rsidRPr="00087F20">
        <w:rPr>
          <w:color w:val="000000"/>
        </w:rPr>
        <w:t xml:space="preserve"> работы).</w:t>
      </w:r>
    </w:p>
    <w:p w:rsidR="007451B2" w:rsidRPr="00087F20" w:rsidRDefault="007451B2" w:rsidP="007451B2">
      <w:pPr>
        <w:pStyle w:val="a3"/>
        <w:spacing w:before="0" w:beforeAutospacing="0" w:after="0" w:afterAutospacing="0"/>
        <w:ind w:firstLine="709"/>
        <w:rPr>
          <w:color w:val="000000"/>
          <w:u w:val="single"/>
        </w:rPr>
      </w:pPr>
      <w:r w:rsidRPr="00087F20">
        <w:rPr>
          <w:color w:val="000000"/>
          <w:u w:val="single"/>
        </w:rPr>
        <w:t>Методические  работы могут быть как индивидуальными, так и коллективными.</w:t>
      </w:r>
    </w:p>
    <w:p w:rsidR="007451B2" w:rsidRPr="00087F20" w:rsidRDefault="007451B2" w:rsidP="00790BF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73757" w:rsidRPr="00087F20" w:rsidRDefault="00790BF7" w:rsidP="00790B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7F20">
        <w:rPr>
          <w:b/>
          <w:color w:val="000000"/>
        </w:rPr>
        <w:t xml:space="preserve">6.  </w:t>
      </w:r>
      <w:r w:rsidRPr="00087F20">
        <w:rPr>
          <w:b/>
          <w:color w:val="000000"/>
          <w:u w:val="single"/>
        </w:rPr>
        <w:t>Конкурсные требования</w:t>
      </w:r>
    </w:p>
    <w:p w:rsidR="009334A4" w:rsidRPr="009334A4" w:rsidRDefault="009334A4" w:rsidP="009334A4">
      <w:pPr>
        <w:widowControl w:val="0"/>
        <w:tabs>
          <w:tab w:val="left" w:pos="708"/>
        </w:tabs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334A4">
        <w:rPr>
          <w:rFonts w:ascii="Times New Roman" w:hAnsi="Times New Roman" w:cs="Times New Roman"/>
          <w:bCs/>
          <w:kern w:val="32"/>
          <w:sz w:val="24"/>
          <w:szCs w:val="24"/>
        </w:rPr>
        <w:t>6.2.Технические требования к оформлению методических работ:</w:t>
      </w:r>
    </w:p>
    <w:p w:rsidR="009334A4" w:rsidRPr="009334A4" w:rsidRDefault="009334A4" w:rsidP="0093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A4">
        <w:rPr>
          <w:rFonts w:ascii="Times New Roman" w:hAnsi="Times New Roman" w:cs="Times New Roman"/>
          <w:color w:val="000000"/>
        </w:rPr>
        <w:t xml:space="preserve">6.2.1. 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материалов</w:t>
      </w:r>
    </w:p>
    <w:p w:rsidR="009334A4" w:rsidRPr="009334A4" w:rsidRDefault="009334A4" w:rsidP="00933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Текст набирае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тся на компьютере в текстовом редакторе </w:t>
      </w:r>
      <w:proofErr w:type="spellStart"/>
      <w:r w:rsidRPr="009334A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08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4A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. Формат страницы А4 (210х297 мм), ориентация книжная (альбомная ориентация недопустима), все поля по 2 см. Шрифт </w:t>
      </w:r>
      <w:r w:rsidR="000806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4A4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08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4A4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080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4A4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334A4">
        <w:rPr>
          <w:rFonts w:ascii="Times New Roman" w:eastAsia="Times New Roman" w:hAnsi="Times New Roman" w:cs="Times New Roman"/>
          <w:sz w:val="24"/>
          <w:szCs w:val="24"/>
        </w:rPr>
        <w:t>, кегль – 14, интервал - полуторный, выравнивание – по ширине листа, отступ (абзац) – 1,27 см. Запрет висячих строк, автоматического переноса слов. Нумерация страниц производится.</w:t>
      </w:r>
    </w:p>
    <w:p w:rsidR="009334A4" w:rsidRPr="009334A4" w:rsidRDefault="009334A4" w:rsidP="0093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Ссылки на использованные источники даются в тексте и обозначаются цифрами в квадратных скобках (например: [8, с.25], где 8 – порядковый номер источника в списке использованной литературы, 25 – номер страницы, на которую ссылается автор). В конце текста указываются использованные источники, расположенные в алфавитном порядке и оформленные соответствии с требованиями ГОСТ 7.1-2003 «Библиографическая запись. Библиографическое описание». Одному номеру соответствует один источник.</w:t>
      </w:r>
    </w:p>
    <w:p w:rsidR="009334A4" w:rsidRPr="009334A4" w:rsidRDefault="009334A4" w:rsidP="0093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Пример:</w:t>
      </w:r>
    </w:p>
    <w:p w:rsidR="009334A4" w:rsidRPr="009334A4" w:rsidRDefault="009334A4" w:rsidP="009334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4A4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9334A4" w:rsidRPr="009334A4" w:rsidRDefault="009334A4" w:rsidP="005D4C78">
      <w:pPr>
        <w:numPr>
          <w:ilvl w:val="0"/>
          <w:numId w:val="9"/>
        </w:numPr>
        <w:spacing w:after="0" w:line="240" w:lineRule="auto"/>
        <w:ind w:left="0" w:firstLine="96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334A4">
        <w:rPr>
          <w:rFonts w:ascii="Times New Roman" w:eastAsia="Times New Roman" w:hAnsi="Times New Roman" w:cs="Times New Roman"/>
          <w:spacing w:val="-4"/>
          <w:sz w:val="24"/>
          <w:szCs w:val="24"/>
        </w:rPr>
        <w:t>Алпатов М.В. Этюды по истории западноевропейского искусства [Текст] / М.В. Алпатов  –  М.: Изд. Академии художеств СССР, 1963. –  425 с.</w:t>
      </w:r>
    </w:p>
    <w:p w:rsidR="009334A4" w:rsidRPr="009334A4" w:rsidRDefault="009334A4" w:rsidP="005D4C78">
      <w:pPr>
        <w:numPr>
          <w:ilvl w:val="0"/>
          <w:numId w:val="9"/>
        </w:numPr>
        <w:spacing w:after="0" w:line="240" w:lineRule="auto"/>
        <w:ind w:left="0" w:firstLine="96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34A4">
        <w:rPr>
          <w:rFonts w:ascii="Times New Roman" w:hAnsi="Times New Roman" w:cs="Times New Roman"/>
          <w:spacing w:val="-4"/>
          <w:sz w:val="24"/>
          <w:szCs w:val="24"/>
        </w:rPr>
        <w:t xml:space="preserve">Кандинский В. Точка и линия на плоскости </w:t>
      </w:r>
      <w:r w:rsidRPr="009334A4">
        <w:rPr>
          <w:rFonts w:ascii="Times New Roman" w:hAnsi="Times New Roman" w:cs="Times New Roman"/>
          <w:sz w:val="24"/>
          <w:szCs w:val="24"/>
        </w:rPr>
        <w:t>[Текст] /</w:t>
      </w:r>
      <w:r w:rsidRPr="009334A4">
        <w:rPr>
          <w:rFonts w:ascii="Times New Roman" w:hAnsi="Times New Roman" w:cs="Times New Roman"/>
          <w:spacing w:val="-4"/>
          <w:sz w:val="24"/>
          <w:szCs w:val="24"/>
        </w:rPr>
        <w:t>В. Кандинский– СПб.: Азбука, 1981. – 560 с.</w:t>
      </w:r>
    </w:p>
    <w:p w:rsidR="009334A4" w:rsidRPr="009334A4" w:rsidRDefault="009334A4" w:rsidP="0093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A4">
        <w:rPr>
          <w:rFonts w:ascii="Times New Roman" w:eastAsia="Times New Roman" w:hAnsi="Times New Roman" w:cs="Times New Roman"/>
          <w:i/>
          <w:sz w:val="24"/>
          <w:szCs w:val="24"/>
        </w:rPr>
        <w:t>Формат иллюстраций: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 растровый (</w:t>
      </w:r>
      <w:r w:rsidRPr="009334A4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) с разрешением не менее 300 </w:t>
      </w:r>
      <w:r w:rsidRPr="009334A4"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 w:rsidRPr="009334A4">
        <w:rPr>
          <w:rFonts w:ascii="Times New Roman" w:eastAsia="Times New Roman" w:hAnsi="Times New Roman" w:cs="Times New Roman"/>
          <w:sz w:val="24"/>
          <w:szCs w:val="24"/>
        </w:rPr>
        <w:t>. Все рисунки должны быть выполнены черно-белыми либо в градациях серого, либо цветными. Помимо размещения в тексте, все рисунки должны быть представлены отдельными файлами (один рисунок – один файл) соответствующего формата. Подрисуночные надписи печатаются в текстовом редакторе (не на самом рисунке). Количество рисунков или фото – до 10. Чертежи и графики должны быть четко напечатаны.</w:t>
      </w:r>
    </w:p>
    <w:p w:rsidR="009334A4" w:rsidRPr="009334A4" w:rsidRDefault="009334A4" w:rsidP="0093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A4">
        <w:rPr>
          <w:rFonts w:ascii="Times New Roman" w:eastAsia="Times New Roman" w:hAnsi="Times New Roman" w:cs="Times New Roman"/>
          <w:sz w:val="24"/>
          <w:szCs w:val="24"/>
        </w:rPr>
        <w:t xml:space="preserve">Рисунки-схемы, технологические карты выполняются в черно-белом варианте на отдельных листах формата А-4 (210х297) с полями 20 мм по всему периметру страницы. </w:t>
      </w:r>
    </w:p>
    <w:p w:rsidR="009334A4" w:rsidRPr="009334A4" w:rsidRDefault="009334A4" w:rsidP="009334A4">
      <w:pPr>
        <w:widowControl w:val="0"/>
        <w:tabs>
          <w:tab w:val="left" w:pos="708"/>
        </w:tabs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334A4">
        <w:rPr>
          <w:rFonts w:ascii="Times New Roman" w:hAnsi="Times New Roman" w:cs="Times New Roman"/>
          <w:bCs/>
          <w:kern w:val="32"/>
          <w:sz w:val="24"/>
          <w:szCs w:val="24"/>
        </w:rPr>
        <w:t>6.2.2. Требования к содержанию и оформлению методических работ:</w:t>
      </w:r>
    </w:p>
    <w:p w:rsidR="009334A4" w:rsidRPr="009334A4" w:rsidRDefault="009334A4" w:rsidP="009334A4">
      <w:pPr>
        <w:widowControl w:val="0"/>
        <w:tabs>
          <w:tab w:val="num" w:pos="35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1. Титульный лист (вверху, по центру – наименование учреждения (по Уставу); в центре – название, наименование вида работы, адресность с указанием субъектов образовательного процесса, вида образовательного учреждения (ДШИ, ДХШ); справа – автор (ы)/ составитель</w:t>
      </w:r>
      <w:r w:rsidR="00E05C63">
        <w:rPr>
          <w:rFonts w:ascii="Times New Roman" w:hAnsi="Times New Roman" w:cs="Times New Roman"/>
          <w:sz w:val="24"/>
          <w:szCs w:val="24"/>
        </w:rPr>
        <w:t xml:space="preserve"> </w:t>
      </w:r>
      <w:r w:rsidRPr="009334A4">
        <w:rPr>
          <w:rFonts w:ascii="Times New Roman" w:hAnsi="Times New Roman" w:cs="Times New Roman"/>
          <w:sz w:val="24"/>
          <w:szCs w:val="24"/>
        </w:rPr>
        <w:t>(и)/разработчик</w:t>
      </w:r>
      <w:r w:rsidR="00E05C63">
        <w:rPr>
          <w:rFonts w:ascii="Times New Roman" w:hAnsi="Times New Roman" w:cs="Times New Roman"/>
          <w:sz w:val="24"/>
          <w:szCs w:val="24"/>
        </w:rPr>
        <w:t xml:space="preserve"> </w:t>
      </w:r>
      <w:r w:rsidRPr="009334A4">
        <w:rPr>
          <w:rFonts w:ascii="Times New Roman" w:hAnsi="Times New Roman" w:cs="Times New Roman"/>
          <w:sz w:val="24"/>
          <w:szCs w:val="24"/>
        </w:rPr>
        <w:t>(и) (фамилия, и.о.; должность); внизу, по центру – год разработки; город (поселок).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 xml:space="preserve"> На отдельном листе ОГЛАВЛЕНИЕ (с нумерацией страниц для каждого раздела, структурного элемента).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2. Пояснительная записка (нумерация с 3 страницы).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3. Содержательная часть (материалы работы по обозначенным в Оглавлении   главам, разделам).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9334A4">
        <w:rPr>
          <w:rFonts w:ascii="Times New Roman" w:hAnsi="Times New Roman" w:cs="Times New Roman"/>
          <w:sz w:val="24"/>
          <w:szCs w:val="24"/>
        </w:rPr>
        <w:t xml:space="preserve"> все материалы, представленные на Конкурс должны содержать краткие методические рекомендации по их использованию.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Текст и иллюстративный материал должны быть представлены на бумажном и электронном носителе.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Электронные пособия должны быть представлены на отдельном электронном носителе.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4. Перечень учебно-методического обеспечения.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5. Приложения (аудио-, фото-, видеоматериалы; дидактические и иные материалы и т.д.).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6. Сведения об авторе (ах)/составителе</w:t>
      </w:r>
      <w:r w:rsidR="00FB27BD">
        <w:rPr>
          <w:rFonts w:ascii="Times New Roman" w:hAnsi="Times New Roman" w:cs="Times New Roman"/>
          <w:sz w:val="24"/>
          <w:szCs w:val="24"/>
        </w:rPr>
        <w:t xml:space="preserve"> </w:t>
      </w:r>
      <w:r w:rsidRPr="009334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34A4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9334A4">
        <w:rPr>
          <w:rFonts w:ascii="Times New Roman" w:hAnsi="Times New Roman" w:cs="Times New Roman"/>
          <w:sz w:val="24"/>
          <w:szCs w:val="24"/>
        </w:rPr>
        <w:t>)/разработчике</w:t>
      </w:r>
      <w:r w:rsidR="00FB27BD">
        <w:rPr>
          <w:rFonts w:ascii="Times New Roman" w:hAnsi="Times New Roman" w:cs="Times New Roman"/>
          <w:sz w:val="24"/>
          <w:szCs w:val="24"/>
        </w:rPr>
        <w:t xml:space="preserve"> </w:t>
      </w:r>
      <w:r w:rsidRPr="009334A4">
        <w:rPr>
          <w:rFonts w:ascii="Times New Roman" w:hAnsi="Times New Roman" w:cs="Times New Roman"/>
          <w:sz w:val="24"/>
          <w:szCs w:val="24"/>
        </w:rPr>
        <w:t xml:space="preserve">(ах). </w:t>
      </w:r>
    </w:p>
    <w:p w:rsidR="009334A4" w:rsidRPr="009334A4" w:rsidRDefault="009334A4" w:rsidP="009334A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>ФИО, должность, место работы, образование, звание, степень, стаж, категория, контактные телефоны, дом.</w:t>
      </w:r>
      <w:r w:rsidR="000806BE">
        <w:rPr>
          <w:rFonts w:ascii="Times New Roman" w:hAnsi="Times New Roman" w:cs="Times New Roman"/>
          <w:sz w:val="24"/>
          <w:szCs w:val="24"/>
        </w:rPr>
        <w:t xml:space="preserve"> </w:t>
      </w:r>
      <w:r w:rsidRPr="009334A4">
        <w:rPr>
          <w:rFonts w:ascii="Times New Roman" w:hAnsi="Times New Roman" w:cs="Times New Roman"/>
          <w:sz w:val="24"/>
          <w:szCs w:val="24"/>
        </w:rPr>
        <w:t>адрес).</w:t>
      </w:r>
    </w:p>
    <w:p w:rsidR="00030083" w:rsidRPr="009334A4" w:rsidRDefault="00030083" w:rsidP="000300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 xml:space="preserve">6.2.3. Требования к форматам </w:t>
      </w:r>
      <w:proofErr w:type="spellStart"/>
      <w:r w:rsidRPr="009334A4">
        <w:rPr>
          <w:rFonts w:ascii="Times New Roman" w:hAnsi="Times New Roman" w:cs="Times New Roman"/>
          <w:sz w:val="24"/>
          <w:szCs w:val="24"/>
        </w:rPr>
        <w:t>видеоприложений</w:t>
      </w:r>
      <w:proofErr w:type="spellEnd"/>
      <w:r w:rsidRPr="009334A4">
        <w:rPr>
          <w:rFonts w:ascii="Times New Roman" w:hAnsi="Times New Roman" w:cs="Times New Roman"/>
          <w:sz w:val="24"/>
          <w:szCs w:val="24"/>
        </w:rPr>
        <w:t xml:space="preserve"> и оформлению дисков:</w:t>
      </w:r>
    </w:p>
    <w:p w:rsidR="00030083" w:rsidRPr="009334A4" w:rsidRDefault="00030083" w:rsidP="005D4C78">
      <w:pPr>
        <w:pStyle w:val="a6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 xml:space="preserve">Видеоматериал записывается на </w:t>
      </w:r>
      <w:r w:rsidRPr="009334A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334A4">
        <w:rPr>
          <w:rFonts w:ascii="Times New Roman" w:hAnsi="Times New Roman" w:cs="Times New Roman"/>
          <w:sz w:val="24"/>
          <w:szCs w:val="24"/>
        </w:rPr>
        <w:t xml:space="preserve"> диск для печати в формате </w:t>
      </w:r>
      <w:r w:rsidRPr="009334A4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9334A4">
        <w:rPr>
          <w:rFonts w:ascii="Times New Roman" w:hAnsi="Times New Roman" w:cs="Times New Roman"/>
          <w:sz w:val="24"/>
          <w:szCs w:val="24"/>
        </w:rPr>
        <w:t xml:space="preserve">2 либо </w:t>
      </w:r>
      <w:r w:rsidRPr="009334A4">
        <w:rPr>
          <w:rFonts w:ascii="Times New Roman" w:hAnsi="Times New Roman" w:cs="Times New Roman"/>
          <w:sz w:val="24"/>
          <w:szCs w:val="24"/>
          <w:lang w:val="en-US"/>
        </w:rPr>
        <w:t>DIVX</w:t>
      </w:r>
      <w:r w:rsidRPr="009334A4">
        <w:rPr>
          <w:rFonts w:ascii="Times New Roman" w:hAnsi="Times New Roman" w:cs="Times New Roman"/>
          <w:sz w:val="24"/>
          <w:szCs w:val="24"/>
        </w:rPr>
        <w:t>.</w:t>
      </w:r>
    </w:p>
    <w:p w:rsidR="00030083" w:rsidRPr="009334A4" w:rsidRDefault="00030083" w:rsidP="005D4C78">
      <w:pPr>
        <w:pStyle w:val="a6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 xml:space="preserve">Презентации необходимо записывать в формате </w:t>
      </w:r>
      <w:r w:rsidRPr="009334A4">
        <w:rPr>
          <w:rFonts w:ascii="Times New Roman" w:hAnsi="Times New Roman" w:cs="Times New Roman"/>
          <w:sz w:val="24"/>
          <w:szCs w:val="24"/>
          <w:lang w:val="en-US"/>
        </w:rPr>
        <w:t>MicrosoftOfficePowerPoint</w:t>
      </w:r>
      <w:r w:rsidRPr="009334A4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030083" w:rsidRDefault="00030083" w:rsidP="005D4C78">
      <w:pPr>
        <w:pStyle w:val="a6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A4">
        <w:rPr>
          <w:rFonts w:ascii="Times New Roman" w:hAnsi="Times New Roman" w:cs="Times New Roman"/>
          <w:sz w:val="24"/>
          <w:szCs w:val="24"/>
        </w:rPr>
        <w:t xml:space="preserve">На </w:t>
      </w:r>
      <w:r w:rsidRPr="009334A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334A4">
        <w:rPr>
          <w:rFonts w:ascii="Times New Roman" w:hAnsi="Times New Roman" w:cs="Times New Roman"/>
          <w:sz w:val="24"/>
          <w:szCs w:val="24"/>
        </w:rPr>
        <w:t xml:space="preserve"> диске ставится название разработки, ФИО автора, место работы.</w:t>
      </w:r>
    </w:p>
    <w:p w:rsidR="00577F6D" w:rsidRDefault="00577F6D" w:rsidP="00577F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6D" w:rsidRPr="00577F6D" w:rsidRDefault="00577F6D" w:rsidP="00577F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работ по номинациям представлены в приложении №3 к настоящему положению.</w:t>
      </w:r>
    </w:p>
    <w:p w:rsidR="00030083" w:rsidRPr="00087F20" w:rsidRDefault="00030083" w:rsidP="000300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5F" w:rsidRPr="00087F20" w:rsidRDefault="000D325F" w:rsidP="00CB21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087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Условия </w:t>
      </w:r>
      <w:r w:rsidR="00790BF7" w:rsidRPr="00087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порядок </w:t>
      </w:r>
      <w:r w:rsidRPr="00087F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проведения конкурса</w:t>
      </w:r>
      <w:r w:rsidRPr="00087F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1344" w:rsidRDefault="00790BF7" w:rsidP="00790BF7">
      <w:pPr>
        <w:shd w:val="clear" w:color="auto" w:fill="FFFFFF"/>
        <w:tabs>
          <w:tab w:val="left" w:pos="540"/>
        </w:tabs>
        <w:spacing w:after="0" w:line="274" w:lineRule="exact"/>
        <w:ind w:left="540" w:right="29" w:hanging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рассматривает поступившие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работы на закрытом </w:t>
      </w:r>
      <w:r w:rsidRPr="00790B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заседании и определяет лучшие из них, руководствуясь основными критер</w:t>
      </w:r>
      <w:r w:rsidR="001D1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иями:</w:t>
      </w:r>
    </w:p>
    <w:p w:rsidR="001D1344" w:rsidRPr="00112C4E" w:rsidRDefault="001D1344" w:rsidP="005D4C78">
      <w:pPr>
        <w:numPr>
          <w:ilvl w:val="0"/>
          <w:numId w:val="1"/>
        </w:numPr>
        <w:tabs>
          <w:tab w:val="clear" w:pos="1287"/>
          <w:tab w:val="num" w:pos="1080"/>
        </w:tabs>
        <w:suppressAutoHyphens/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C4E">
        <w:rPr>
          <w:rFonts w:ascii="Times New Roman" w:hAnsi="Times New Roman" w:cs="Times New Roman"/>
          <w:sz w:val="24"/>
          <w:szCs w:val="24"/>
          <w:lang w:eastAsia="ar-SA"/>
        </w:rPr>
        <w:t>содержательность;</w:t>
      </w:r>
    </w:p>
    <w:p w:rsidR="001D1344" w:rsidRPr="00112C4E" w:rsidRDefault="001D1344" w:rsidP="005D4C78">
      <w:pPr>
        <w:numPr>
          <w:ilvl w:val="0"/>
          <w:numId w:val="1"/>
        </w:numPr>
        <w:tabs>
          <w:tab w:val="clear" w:pos="1287"/>
          <w:tab w:val="num" w:pos="1080"/>
        </w:tabs>
        <w:suppressAutoHyphens/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C4E">
        <w:rPr>
          <w:rFonts w:ascii="Times New Roman" w:hAnsi="Times New Roman" w:cs="Times New Roman"/>
          <w:sz w:val="24"/>
          <w:szCs w:val="24"/>
          <w:lang w:eastAsia="ar-SA"/>
        </w:rPr>
        <w:t>профессиональная компетентность;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практическая значимость;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4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112C4E">
        <w:rPr>
          <w:rFonts w:ascii="Times New Roman" w:hAnsi="Times New Roman" w:cs="Times New Roman"/>
          <w:sz w:val="24"/>
          <w:szCs w:val="24"/>
        </w:rPr>
        <w:t>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наличие четкой структуры с указанием названий разделов;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 xml:space="preserve">логика изложения материала и общего замысла автора; 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творческий подход в выборе методов, форм обучения и воспитания;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качество и культура оформления;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color w:val="000000"/>
          <w:sz w:val="24"/>
          <w:szCs w:val="24"/>
        </w:rPr>
        <w:t>авторские (частные) методики не должны повторять содержание учебников и учебных программ, освещать вопросы, изложенные в общепедагогической литературе;</w:t>
      </w:r>
    </w:p>
    <w:p w:rsidR="001D1344" w:rsidRPr="00112C4E" w:rsidRDefault="001D1344" w:rsidP="005D4C78">
      <w:pPr>
        <w:widowControl w:val="0"/>
        <w:numPr>
          <w:ilvl w:val="0"/>
          <w:numId w:val="1"/>
        </w:numPr>
        <w:tabs>
          <w:tab w:val="clear" w:pos="128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color w:val="000000"/>
          <w:sz w:val="24"/>
          <w:szCs w:val="24"/>
        </w:rPr>
        <w:t>рекомендуемые методы, методические приемы, формы и средства обучения должны быть обоснованы ссылками на свой педагогический опыт.</w:t>
      </w:r>
    </w:p>
    <w:p w:rsidR="00790BF7" w:rsidRPr="00790BF7" w:rsidRDefault="00570C28" w:rsidP="008577EE">
      <w:pPr>
        <w:shd w:val="clear" w:color="auto" w:fill="FFFFFF"/>
        <w:tabs>
          <w:tab w:val="left" w:pos="0"/>
        </w:tabs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жюри о выборе победителей </w:t>
      </w:r>
      <w:r w:rsidR="00857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простым большинст</w:t>
      </w:r>
      <w:r w:rsidR="00790BF7" w:rsidRPr="00790B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вом голосов и оформляется протоколом, в котором содержится </w:t>
      </w:r>
      <w:r w:rsidR="008577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информация о </w:t>
      </w:r>
      <w:r w:rsidR="00790BF7" w:rsidRPr="00790B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победител</w:t>
      </w:r>
      <w:r w:rsidR="008577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</w:t>
      </w:r>
      <w:r w:rsidR="00790BF7" w:rsidRPr="00790B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конкурса, состав жюри и результаты голосования. Протокол по итогам заседаний подписывается членами и председателем жюри. Протоколы жюри хра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нятся в Оргкомитете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690" w:rsidRPr="00E71690" w:rsidRDefault="00E71690" w:rsidP="00087F20">
      <w:pPr>
        <w:shd w:val="clear" w:color="auto" w:fill="FFFFFF"/>
        <w:tabs>
          <w:tab w:val="left" w:pos="1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577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7A71D1">
        <w:rPr>
          <w:rFonts w:ascii="Times New Roman" w:hAnsi="Times New Roman" w:cs="Times New Roman"/>
          <w:sz w:val="24"/>
          <w:szCs w:val="24"/>
        </w:rPr>
        <w:t xml:space="preserve">Все участники получат дипломы об  участии в Конкурсе.Победители Конкурса награждаются дипломами лауреатов (Гран-при, I, </w:t>
      </w:r>
      <w:r w:rsidRPr="007A71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71D1">
        <w:rPr>
          <w:rFonts w:ascii="Times New Roman" w:hAnsi="Times New Roman" w:cs="Times New Roman"/>
          <w:sz w:val="24"/>
          <w:szCs w:val="24"/>
        </w:rPr>
        <w:t xml:space="preserve">, </w:t>
      </w:r>
      <w:r w:rsidRPr="007A71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71D1">
        <w:rPr>
          <w:rFonts w:ascii="Times New Roman" w:hAnsi="Times New Roman" w:cs="Times New Roman"/>
          <w:sz w:val="24"/>
          <w:szCs w:val="24"/>
        </w:rPr>
        <w:t xml:space="preserve"> степеней). Методические работы победителей и дипломантов будут опубликованы в сборнике лучших Конкурсных работ. Работы, получившие Гран-при и дипломы </w:t>
      </w:r>
      <w:r w:rsidRPr="007A71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71D1">
        <w:rPr>
          <w:rFonts w:ascii="Times New Roman" w:hAnsi="Times New Roman" w:cs="Times New Roman"/>
          <w:sz w:val="24"/>
          <w:szCs w:val="24"/>
        </w:rPr>
        <w:t xml:space="preserve">, </w:t>
      </w:r>
      <w:r w:rsidRPr="007A71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71D1">
        <w:rPr>
          <w:rFonts w:ascii="Times New Roman" w:hAnsi="Times New Roman" w:cs="Times New Roman"/>
          <w:sz w:val="24"/>
          <w:szCs w:val="24"/>
        </w:rPr>
        <w:t xml:space="preserve">, </w:t>
      </w:r>
      <w:r w:rsidRPr="007A71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71D1">
        <w:rPr>
          <w:rFonts w:ascii="Times New Roman" w:hAnsi="Times New Roman" w:cs="Times New Roman"/>
          <w:sz w:val="24"/>
          <w:szCs w:val="24"/>
        </w:rPr>
        <w:t xml:space="preserve">  степени, получат рецензию жюри конкурса.  </w:t>
      </w:r>
    </w:p>
    <w:p w:rsidR="00790BF7" w:rsidRPr="00790BF7" w:rsidRDefault="00E71690" w:rsidP="00087F20">
      <w:pPr>
        <w:shd w:val="clear" w:color="auto" w:fill="FFFFFF"/>
        <w:tabs>
          <w:tab w:val="left" w:pos="284"/>
        </w:tabs>
        <w:spacing w:after="0" w:line="274" w:lineRule="exac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577E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 решению жюри </w:t>
      </w:r>
      <w:r w:rsidR="00790BF7" w:rsidRPr="00087F2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отдельных номинациях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главный приз может не присуждаться или в одной номинации может быть присуждено два главных приза.</w:t>
      </w:r>
    </w:p>
    <w:p w:rsidR="00790BF7" w:rsidRPr="00790BF7" w:rsidRDefault="00E71690" w:rsidP="00087F20">
      <w:pPr>
        <w:shd w:val="clear" w:color="auto" w:fill="FFFFFF"/>
        <w:tabs>
          <w:tab w:val="left" w:pos="142"/>
        </w:tabs>
        <w:spacing w:after="0" w:line="274" w:lineRule="exact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577E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Вручение наград и призов осуществляется на церемонии награждения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790BF7" w:rsidRPr="00790B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C49" w:rsidRPr="00112C4E" w:rsidRDefault="00087F20" w:rsidP="00087F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</w:t>
      </w:r>
      <w:r w:rsidR="000D325F" w:rsidRPr="00112C4E"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на Конкурс принимается неограниченное количество работ. </w:t>
      </w:r>
    </w:p>
    <w:p w:rsidR="000D325F" w:rsidRPr="00112C4E" w:rsidRDefault="007A71D1" w:rsidP="00087F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4E">
        <w:rPr>
          <w:rFonts w:ascii="Times New Roman" w:hAnsi="Times New Roman" w:cs="Times New Roman"/>
          <w:sz w:val="24"/>
          <w:szCs w:val="24"/>
        </w:rPr>
        <w:t>7.8</w:t>
      </w:r>
      <w:r w:rsidR="00E71690" w:rsidRPr="00112C4E">
        <w:rPr>
          <w:rFonts w:ascii="Times New Roman" w:hAnsi="Times New Roman" w:cs="Times New Roman"/>
          <w:sz w:val="24"/>
          <w:szCs w:val="24"/>
        </w:rPr>
        <w:t xml:space="preserve">. </w:t>
      </w:r>
      <w:r w:rsidR="009930A7" w:rsidRPr="00112C4E">
        <w:rPr>
          <w:rFonts w:ascii="Times New Roman" w:hAnsi="Times New Roman" w:cs="Times New Roman"/>
          <w:sz w:val="24"/>
          <w:szCs w:val="24"/>
        </w:rPr>
        <w:t>Конкурс будет проходить в два этапа. На первом этапе жюри выделит наиболее интересны</w:t>
      </w:r>
      <w:r w:rsidRPr="00112C4E">
        <w:rPr>
          <w:rFonts w:ascii="Times New Roman" w:hAnsi="Times New Roman" w:cs="Times New Roman"/>
          <w:sz w:val="24"/>
          <w:szCs w:val="24"/>
        </w:rPr>
        <w:t>е</w:t>
      </w:r>
      <w:r w:rsidR="009930A7" w:rsidRPr="00112C4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112C4E">
        <w:rPr>
          <w:rFonts w:ascii="Times New Roman" w:hAnsi="Times New Roman" w:cs="Times New Roman"/>
          <w:sz w:val="24"/>
          <w:szCs w:val="24"/>
        </w:rPr>
        <w:t>ы</w:t>
      </w:r>
      <w:r w:rsidR="009930A7" w:rsidRPr="00112C4E">
        <w:rPr>
          <w:rFonts w:ascii="Times New Roman" w:hAnsi="Times New Roman" w:cs="Times New Roman"/>
          <w:sz w:val="24"/>
          <w:szCs w:val="24"/>
        </w:rPr>
        <w:t>, которые станут финалистами конкурса.</w:t>
      </w:r>
      <w:r w:rsidR="000806BE">
        <w:rPr>
          <w:rFonts w:ascii="Times New Roman" w:hAnsi="Times New Roman" w:cs="Times New Roman"/>
          <w:sz w:val="24"/>
          <w:szCs w:val="24"/>
        </w:rPr>
        <w:t xml:space="preserve"> </w:t>
      </w:r>
      <w:r w:rsidR="009930A7" w:rsidRPr="00112C4E">
        <w:rPr>
          <w:rFonts w:ascii="Times New Roman" w:hAnsi="Times New Roman" w:cs="Times New Roman"/>
          <w:sz w:val="24"/>
          <w:szCs w:val="24"/>
        </w:rPr>
        <w:t>На втором этапе жюри определит лучшие материалы.</w:t>
      </w:r>
      <w:r w:rsidR="000806BE">
        <w:rPr>
          <w:rFonts w:ascii="Times New Roman" w:hAnsi="Times New Roman" w:cs="Times New Roman"/>
          <w:sz w:val="24"/>
          <w:szCs w:val="24"/>
        </w:rPr>
        <w:t xml:space="preserve"> </w:t>
      </w:r>
      <w:r w:rsidR="000D325F" w:rsidRPr="00112C4E">
        <w:rPr>
          <w:rFonts w:ascii="Times New Roman" w:hAnsi="Times New Roman" w:cs="Times New Roman"/>
          <w:sz w:val="24"/>
          <w:szCs w:val="24"/>
        </w:rPr>
        <w:t xml:space="preserve">На закрытии Конкурса его лауреаты представляют свои работы в виде мультимедийных презентаций. </w:t>
      </w:r>
    </w:p>
    <w:p w:rsidR="00DC7465" w:rsidRPr="006D50E1" w:rsidRDefault="00DC7465" w:rsidP="00087F20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eastAsia="ar-SA"/>
        </w:rPr>
      </w:pPr>
    </w:p>
    <w:p w:rsidR="000D325F" w:rsidRPr="008577EE" w:rsidRDefault="001D1344" w:rsidP="00CB213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7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325F" w:rsidRPr="008577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325F" w:rsidRPr="008577E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участия</w:t>
      </w:r>
    </w:p>
    <w:p w:rsidR="00DB5319" w:rsidRPr="0033249D" w:rsidRDefault="001D1344" w:rsidP="00DB53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319">
        <w:rPr>
          <w:rFonts w:ascii="Times New Roman" w:hAnsi="Times New Roman" w:cs="Times New Roman"/>
        </w:rPr>
        <w:t>8</w:t>
      </w:r>
      <w:r w:rsidR="00112C4E" w:rsidRPr="0033249D">
        <w:rPr>
          <w:rFonts w:ascii="Times New Roman" w:hAnsi="Times New Roman" w:cs="Times New Roman"/>
        </w:rPr>
        <w:t xml:space="preserve">.1.1. </w:t>
      </w:r>
      <w:r w:rsidR="00DB5319" w:rsidRPr="003324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 и формы финансовых документов для оплаты учреждением по безналичному расчёту (договор, акт приёма-передачи, счёт, счёт-фактура) высылаются по запросу, который необходимо отправить на электронную почту оргкомитета: </w:t>
      </w:r>
      <w:hyperlink r:id="rId6" w:history="1">
        <w:r w:rsidR="00DB5319" w:rsidRPr="003324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dhsch</w:t>
        </w:r>
        <w:r w:rsidR="00DB5319" w:rsidRPr="0033249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_66@</w:t>
        </w:r>
        <w:r w:rsidR="00DB5319" w:rsidRPr="003324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DB5319" w:rsidRPr="0033249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B5319" w:rsidRPr="0033249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DB5319" w:rsidRPr="003324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B5319" w:rsidRPr="0033249D" w:rsidRDefault="00DB5319" w:rsidP="00DB5319">
      <w:pPr>
        <w:pStyle w:val="a3"/>
        <w:spacing w:before="84" w:beforeAutospacing="0" w:after="192" w:afterAutospacing="0" w:line="245" w:lineRule="atLeast"/>
        <w:jc w:val="both"/>
      </w:pPr>
      <w:r w:rsidRPr="0033249D">
        <w:t xml:space="preserve">Организационный взнос за участие в Конкурсе составляет </w:t>
      </w:r>
      <w:r w:rsidRPr="0033249D">
        <w:rPr>
          <w:b/>
        </w:rPr>
        <w:t>500 рублей</w:t>
      </w:r>
      <w:r w:rsidRPr="0033249D">
        <w:t xml:space="preserve"> с одного участника за одну работу и вносится перечислением на банковские реквизиты (Образец квитанции в Приложении № 1). </w:t>
      </w:r>
    </w:p>
    <w:p w:rsidR="00DB5319" w:rsidRPr="00112C4E" w:rsidRDefault="00DB5319" w:rsidP="00DB5319">
      <w:pPr>
        <w:pStyle w:val="a3"/>
        <w:spacing w:before="84" w:beforeAutospacing="0" w:after="192" w:afterAutospacing="0" w:line="245" w:lineRule="atLeast"/>
        <w:jc w:val="both"/>
      </w:pPr>
      <w:r w:rsidRPr="0033249D">
        <w:t>8.1.2. Работы (2 экземпляра в</w:t>
      </w:r>
      <w:r w:rsidRPr="00112C4E">
        <w:t xml:space="preserve"> печатном виде, 1 экземпляр на электронном носителе) принимаются в срок с 1 марта по 15 августа 2016 года.  Работы, поступившие позднее обозначенного срока, а также несоответствующие требованиям конкурса, не рассматриваются. К присланным на Конкурс материалам должна быть приложена отсканированная квитанция  об оплате  организационного взноса.</w:t>
      </w:r>
    </w:p>
    <w:p w:rsidR="009334A4" w:rsidRDefault="00473597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4602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0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34A4" w:rsidRDefault="009334A4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2C4E" w:rsidRDefault="00112C4E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12C4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CB1B60" w:rsidRPr="00CB1B60" w:rsidRDefault="00CB1B60" w:rsidP="00CB1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CB1B60" w:rsidRPr="00CB1B60" w:rsidTr="00577F6D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48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CB1B6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Форма № ПД-4</w:t>
            </w:r>
          </w:p>
        </w:tc>
      </w:tr>
      <w:tr w:rsidR="00CB1B60" w:rsidRPr="00CB1B60" w:rsidTr="00577F6D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</w:rPr>
            </w:pPr>
            <w:r w:rsidRPr="00CB1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CB1B60" w:rsidRPr="00CB1B60" w:rsidRDefault="00CB1B60" w:rsidP="00CB1B6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Министерство финансов Челябинской области ( ГБОУ ВПО «</w:t>
            </w:r>
            <w:r w:rsidRPr="00CB1B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ЮУрГИИ </w:t>
            </w: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CB1B60" w:rsidRPr="00CB1B60" w:rsidTr="00577F6D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(КПП получателя платежа)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CB1B60" w:rsidRPr="00CB1B60" w:rsidRDefault="00CB1B60" w:rsidP="00CB1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B1B60" w:rsidRPr="00CB1B60" w:rsidRDefault="00CB1B60" w:rsidP="00CB1B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Номер 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кор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./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 xml:space="preserve">л/с 20201302152ПЛ 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КОСГУ 130_________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</w:rPr>
              <w:t>Областной конкурс «Арт-идея»</w:t>
            </w:r>
          </w:p>
        </w:tc>
        <w:tc>
          <w:tcPr>
            <w:tcW w:w="3021" w:type="dxa"/>
            <w:gridSpan w:val="31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Ф.И.О. плательщика ________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плательщика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______________________________________________________________________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За кого (Ф.И.О. учащегося)__________________________________________________________________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15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Сумма платежа ______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._______коп.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Сумма платы за услуги _______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._______коп.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« _____» ______________________20__г.</w:t>
            </w:r>
          </w:p>
        </w:tc>
      </w:tr>
      <w:tr w:rsidR="00CB1B60" w:rsidRPr="00CB1B60" w:rsidTr="00577F6D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 условиями приема указанной в платежном документе суммы, в т.ч. с суммой взимаемой платы за</w:t>
            </w: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банка ознакомлен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Подпись плательщика</w:t>
            </w: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__________________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B1B60" w:rsidRPr="00CB1B60" w:rsidTr="00577F6D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CB1B60" w:rsidRPr="00CB1B60" w:rsidRDefault="00CB1B60" w:rsidP="00CB1B6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Министерство финансов Челябинской области ( ГБОУ ВПО «</w:t>
            </w:r>
            <w:r w:rsidRPr="00CB1B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ЮУрГИИ </w:t>
            </w: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им. П.И. Чайковского» л/</w:t>
            </w:r>
            <w:proofErr w:type="spellStart"/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сч</w:t>
            </w:r>
            <w:proofErr w:type="spellEnd"/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CB1B60" w:rsidRPr="00CB1B60" w:rsidTr="00577F6D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1B60" w:rsidRPr="00CB1B60" w:rsidRDefault="00CB1B60" w:rsidP="00CB1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1B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(номер счета получателя платежа)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B1B60" w:rsidRPr="00CB1B60" w:rsidRDefault="00CB1B60" w:rsidP="00CB1B6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(КПП получателя платежа)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CB1B60" w:rsidRPr="00CB1B60" w:rsidRDefault="00CB1B60" w:rsidP="00CB1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Номер 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кор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./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  <w:u w:val="single"/>
              </w:rPr>
              <w:t xml:space="preserve">л/с 20201302152ПЛ 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КОСГУ 130__________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</w:rPr>
              <w:t>Областной конкурс «Арт-идея»</w:t>
            </w:r>
          </w:p>
        </w:tc>
        <w:tc>
          <w:tcPr>
            <w:tcW w:w="3020" w:type="dxa"/>
            <w:gridSpan w:val="27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Ф.И.О. плательщика ________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плательщика</w:t>
            </w: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______________________________________________________________________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B60">
              <w:rPr>
                <w:rFonts w:ascii="Times New Roman" w:eastAsia="Times New Roman" w:hAnsi="Times New Roman" w:cs="Times New Roman"/>
                <w:sz w:val="16"/>
                <w:szCs w:val="16"/>
              </w:rPr>
              <w:t>За кого (Ф.И.О. учащегося) ________________________________________________________________</w:t>
            </w:r>
          </w:p>
          <w:p w:rsidR="00CB1B60" w:rsidRPr="00CB1B60" w:rsidRDefault="00CB1B60" w:rsidP="00CB1B6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119" w:type="dxa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Сумма платежа ______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._______коп.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Сумма платы за услуги _______</w:t>
            </w:r>
            <w:proofErr w:type="spellStart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._______коп.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B1B60" w:rsidRPr="00CB1B60" w:rsidTr="00577F6D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« _____» ______________________20__г.</w:t>
            </w:r>
          </w:p>
        </w:tc>
      </w:tr>
      <w:tr w:rsidR="00CB1B60" w:rsidRPr="00CB1B60" w:rsidTr="00577F6D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B1B60">
              <w:rPr>
                <w:rFonts w:ascii="Arial" w:eastAsia="Times New Roman" w:hAnsi="Arial" w:cs="Arial"/>
                <w:sz w:val="17"/>
                <w:szCs w:val="17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>С условиями приема указанной в платежном документе суммы, в т.ч. с суммой взимаемой платы за</w:t>
            </w:r>
          </w:p>
        </w:tc>
      </w:tr>
      <w:tr w:rsidR="00CB1B60" w:rsidRPr="00CB1B60" w:rsidTr="00577F6D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0" w:rsidRPr="00CB1B60" w:rsidRDefault="00CB1B60" w:rsidP="00CB1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услуги банка ознакомлен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B1B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Подпись плательщика</w:t>
            </w:r>
            <w:r w:rsidRPr="00CB1B6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__________________</w:t>
            </w:r>
          </w:p>
          <w:p w:rsidR="00CB1B60" w:rsidRPr="00CB1B60" w:rsidRDefault="00CB1B60" w:rsidP="00C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CB1B60" w:rsidRPr="00CB1B60" w:rsidRDefault="00CB1B60" w:rsidP="00CB1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B60" w:rsidRPr="00CB1B60" w:rsidRDefault="00CB1B60" w:rsidP="00CB1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B60" w:rsidRDefault="00CB1B60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B60" w:rsidRDefault="00CB1B60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2C4E" w:rsidRDefault="00112C4E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B60" w:rsidRDefault="00CB1B60" w:rsidP="00542FBD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B60" w:rsidRDefault="00CB1B60" w:rsidP="00542FBD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B60" w:rsidRDefault="00CB1B60" w:rsidP="00542FBD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2FBD" w:rsidRDefault="00542FBD" w:rsidP="00542FBD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2C4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0D325F" w:rsidRPr="007528F3" w:rsidRDefault="000D325F" w:rsidP="007528F3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8F3">
        <w:rPr>
          <w:rFonts w:ascii="Times New Roman" w:hAnsi="Times New Roman" w:cs="Times New Roman"/>
          <w:bCs/>
          <w:sz w:val="24"/>
          <w:szCs w:val="24"/>
        </w:rPr>
        <w:t>(на официальном бланке учреждения)</w:t>
      </w:r>
    </w:p>
    <w:p w:rsidR="000D325F" w:rsidRPr="000D325F" w:rsidRDefault="000D325F" w:rsidP="000D325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5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D325F" w:rsidRPr="000D325F" w:rsidRDefault="000D325F" w:rsidP="000D325F">
      <w:pPr>
        <w:pStyle w:val="a3"/>
        <w:spacing w:before="0" w:beforeAutospacing="0" w:after="0" w:afterAutospacing="0"/>
        <w:jc w:val="center"/>
        <w:rPr>
          <w:b/>
        </w:rPr>
      </w:pPr>
      <w:r w:rsidRPr="000D325F">
        <w:rPr>
          <w:b/>
        </w:rPr>
        <w:t xml:space="preserve">на участие в </w:t>
      </w:r>
      <w:r w:rsidRPr="000D325F">
        <w:rPr>
          <w:b/>
          <w:color w:val="000000"/>
        </w:rPr>
        <w:t xml:space="preserve">Областном конкурсе методических работ в области преподавания изобразительного и  декоративно-прикладного искусства </w:t>
      </w:r>
      <w:r w:rsidRPr="000D325F">
        <w:rPr>
          <w:b/>
        </w:rPr>
        <w:t>«А</w:t>
      </w:r>
      <w:r w:rsidRPr="000D325F">
        <w:rPr>
          <w:b/>
          <w:lang w:val="en-US"/>
        </w:rPr>
        <w:t>RT</w:t>
      </w:r>
      <w:r w:rsidRPr="000D325F">
        <w:rPr>
          <w:b/>
        </w:rPr>
        <w:t>- идея»</w:t>
      </w:r>
    </w:p>
    <w:p w:rsidR="000D325F" w:rsidRPr="000D325F" w:rsidRDefault="000D325F" w:rsidP="001856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_________________________  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325F">
        <w:rPr>
          <w:rFonts w:ascii="Times New Roman" w:hAnsi="Times New Roman" w:cs="Times New Roman"/>
          <w:noProof/>
          <w:sz w:val="24"/>
          <w:szCs w:val="24"/>
        </w:rPr>
        <w:t>Адрес ОУ(почтовый и юридический) 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25F">
        <w:rPr>
          <w:rFonts w:ascii="Times New Roman" w:hAnsi="Times New Roman" w:cs="Times New Roman"/>
          <w:noProof/>
          <w:sz w:val="24"/>
          <w:szCs w:val="24"/>
        </w:rPr>
        <w:t>Телефон/факс, е-</w:t>
      </w:r>
      <w:r w:rsidRPr="000D325F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Pr="000D325F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</w:t>
      </w:r>
    </w:p>
    <w:p w:rsid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 xml:space="preserve">Реквизиты ОУ___________________________________________________ 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Наименование работы _____________________________________________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25F">
        <w:rPr>
          <w:rFonts w:ascii="Times New Roman" w:hAnsi="Times New Roman" w:cs="Times New Roman"/>
          <w:noProof/>
          <w:sz w:val="24"/>
          <w:szCs w:val="24"/>
        </w:rPr>
        <w:t>Ф.И.О. автора /составителя/разработчика 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325F">
        <w:rPr>
          <w:rFonts w:ascii="Times New Roman" w:hAnsi="Times New Roman" w:cs="Times New Roman"/>
          <w:noProof/>
          <w:sz w:val="24"/>
          <w:szCs w:val="24"/>
        </w:rPr>
        <w:t>Преподаваемый предмет __________________________________________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noProof/>
          <w:sz w:val="24"/>
          <w:szCs w:val="24"/>
        </w:rPr>
        <w:t>Должность</w:t>
      </w:r>
      <w:r w:rsidRPr="000D325F">
        <w:rPr>
          <w:rFonts w:ascii="Times New Roman" w:hAnsi="Times New Roman" w:cs="Times New Roman"/>
          <w:sz w:val="24"/>
          <w:szCs w:val="24"/>
        </w:rPr>
        <w:t>_______________________________________________________ Образование_____________________________________________________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Категория_____________________ Стаж работы ______________________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 xml:space="preserve">С использованием в информационных сетях персональных данных, 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 xml:space="preserve">указанных в заявке, согласен (согласны).                 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Подпись</w:t>
      </w:r>
      <w:r w:rsidR="000D044E">
        <w:rPr>
          <w:rFonts w:ascii="Times New Roman" w:hAnsi="Times New Roman" w:cs="Times New Roman"/>
          <w:sz w:val="24"/>
          <w:szCs w:val="24"/>
        </w:rPr>
        <w:t xml:space="preserve"> </w:t>
      </w:r>
      <w:r w:rsidRPr="000D325F">
        <w:rPr>
          <w:rFonts w:ascii="Times New Roman" w:hAnsi="Times New Roman" w:cs="Times New Roman"/>
          <w:sz w:val="24"/>
          <w:szCs w:val="24"/>
        </w:rPr>
        <w:t>(и) участника (</w:t>
      </w:r>
      <w:proofErr w:type="spellStart"/>
      <w:r w:rsidRPr="000D32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325F">
        <w:rPr>
          <w:rFonts w:ascii="Times New Roman" w:hAnsi="Times New Roman" w:cs="Times New Roman"/>
          <w:sz w:val="24"/>
          <w:szCs w:val="24"/>
        </w:rPr>
        <w:t>)_____________ (с расшифровкой подписей).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0D325F" w:rsidRPr="000D325F" w:rsidRDefault="000D325F" w:rsidP="001856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5F">
        <w:rPr>
          <w:rFonts w:ascii="Times New Roman" w:hAnsi="Times New Roman" w:cs="Times New Roman"/>
          <w:sz w:val="24"/>
          <w:szCs w:val="24"/>
        </w:rPr>
        <w:t>Дата</w:t>
      </w:r>
    </w:p>
    <w:p w:rsidR="00CF1935" w:rsidRPr="008005FB" w:rsidRDefault="00CF1935" w:rsidP="00B63775">
      <w:pPr>
        <w:spacing w:after="0" w:line="240" w:lineRule="auto"/>
      </w:pPr>
    </w:p>
    <w:p w:rsidR="00CF1935" w:rsidRDefault="00CF1935" w:rsidP="001E0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935" w:rsidRDefault="00CF1935" w:rsidP="001E0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935" w:rsidRDefault="00CF1935" w:rsidP="009C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35" w:rsidRPr="001E0B1E" w:rsidRDefault="00CF1935" w:rsidP="001E0B1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613" w:rsidRDefault="002C6613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2C6613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</w:rPr>
      </w:pPr>
    </w:p>
    <w:p w:rsidR="009F68AF" w:rsidRDefault="009F68AF" w:rsidP="00542FBD">
      <w:pPr>
        <w:pStyle w:val="a3"/>
        <w:spacing w:before="0" w:beforeAutospacing="0" w:after="0" w:afterAutospacing="0" w:line="360" w:lineRule="auto"/>
        <w:rPr>
          <w:b/>
          <w:color w:val="FF0000"/>
        </w:rPr>
      </w:pPr>
    </w:p>
    <w:p w:rsidR="00577F6D" w:rsidRDefault="00577F6D" w:rsidP="00542FBD">
      <w:pPr>
        <w:pStyle w:val="a3"/>
        <w:spacing w:before="0" w:beforeAutospacing="0" w:after="0" w:afterAutospacing="0" w:line="360" w:lineRule="auto"/>
        <w:rPr>
          <w:b/>
          <w:color w:val="FF0000"/>
        </w:rPr>
      </w:pPr>
    </w:p>
    <w:p w:rsidR="00577F6D" w:rsidRDefault="00577F6D" w:rsidP="00542FBD">
      <w:pPr>
        <w:pStyle w:val="a3"/>
        <w:spacing w:before="0" w:beforeAutospacing="0" w:after="0" w:afterAutospacing="0" w:line="360" w:lineRule="auto"/>
        <w:rPr>
          <w:b/>
          <w:color w:val="FF0000"/>
        </w:rPr>
      </w:pPr>
    </w:p>
    <w:p w:rsidR="00577F6D" w:rsidRDefault="00577F6D" w:rsidP="00542FBD">
      <w:pPr>
        <w:pStyle w:val="a3"/>
        <w:spacing w:before="0" w:beforeAutospacing="0" w:after="0" w:afterAutospacing="0" w:line="360" w:lineRule="auto"/>
        <w:rPr>
          <w:b/>
          <w:color w:val="FF0000"/>
        </w:rPr>
      </w:pPr>
    </w:p>
    <w:p w:rsidR="00577F6D" w:rsidRDefault="00577F6D" w:rsidP="00577F6D">
      <w:pPr>
        <w:pStyle w:val="a3"/>
        <w:spacing w:before="0" w:beforeAutospacing="0" w:after="0" w:afterAutospacing="0" w:line="360" w:lineRule="auto"/>
        <w:jc w:val="right"/>
      </w:pPr>
      <w:r w:rsidRPr="00577F6D">
        <w:lastRenderedPageBreak/>
        <w:t>Приложение №3</w:t>
      </w:r>
    </w:p>
    <w:p w:rsidR="00577F6D" w:rsidRDefault="00577F6D" w:rsidP="00577F6D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577F6D">
        <w:rPr>
          <w:b/>
        </w:rPr>
        <w:t>Требования к содержанию работ по номинациям</w:t>
      </w:r>
      <w:r>
        <w:rPr>
          <w:b/>
        </w:rPr>
        <w:t xml:space="preserve"> конкурса:</w:t>
      </w:r>
    </w:p>
    <w:p w:rsidR="00577F6D" w:rsidRPr="00577F6D" w:rsidRDefault="00577F6D" w:rsidP="00577F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57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77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Авторские методические разработки</w:t>
      </w:r>
      <w:r w:rsidRPr="00577F6D">
        <w:rPr>
          <w:rFonts w:ascii="Times New Roman" w:eastAsia="Times New Roman" w:hAnsi="Times New Roman" w:cs="Times New Roman"/>
          <w:color w:val="000000"/>
          <w:sz w:val="24"/>
          <w:szCs w:val="24"/>
        </w:rPr>
        <w:t>(урока, серии уроков, авторской методики преподавания предмета);</w:t>
      </w:r>
    </w:p>
    <w:p w:rsidR="00577F6D" w:rsidRPr="00577F6D" w:rsidRDefault="00577F6D" w:rsidP="00577F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</w:t>
      </w:r>
      <w:r w:rsidRPr="0057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пособие, раскрывающее формы, средства, методы обучения, элементы современных педагогических технологий  или сами технологии </w:t>
      </w:r>
    </w:p>
    <w:p w:rsidR="00577F6D" w:rsidRPr="00577F6D" w:rsidRDefault="00577F6D" w:rsidP="00577F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 воспитания применительно к конкретной теме урока, теме учебной программы, преподаванию курса в целом.</w:t>
      </w:r>
    </w:p>
    <w:p w:rsidR="00577F6D" w:rsidRPr="00577F6D" w:rsidRDefault="00577F6D" w:rsidP="00AE4F7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</w:t>
      </w:r>
      <w:r w:rsidR="00AE4F7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иальностям.</w:t>
      </w: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может представлять собой: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разработку конкретного урока;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разработку серии уроков;</w:t>
      </w:r>
    </w:p>
    <w:p w:rsidR="00577F6D" w:rsidRPr="00AE4F77" w:rsidRDefault="00AE4F77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темы программы;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разработку частной (авторской) методики преподавания предмета;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разработку общей методики преподавания предметов;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разработку новых форм, методов или средств обучения и воспитания;</w:t>
      </w:r>
    </w:p>
    <w:p w:rsidR="00577F6D" w:rsidRPr="00AE4F77" w:rsidRDefault="00577F6D" w:rsidP="005D4C7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разработки, связанные с изменением материально-технических условий преподавания предмета.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577F6D" w:rsidRPr="00AE4F77" w:rsidRDefault="00AE4F77" w:rsidP="005D4C7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7F6D" w:rsidRPr="00AE4F77">
        <w:rPr>
          <w:rFonts w:ascii="Times New Roman" w:eastAsia="Times New Roman" w:hAnsi="Times New Roman" w:cs="Times New Roman"/>
          <w:sz w:val="24"/>
          <w:szCs w:val="24"/>
        </w:rPr>
        <w:t>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577F6D" w:rsidRPr="00AE4F77" w:rsidRDefault="00577F6D" w:rsidP="005D4C7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Определить цель методической разработки.</w:t>
      </w:r>
    </w:p>
    <w:p w:rsidR="00577F6D" w:rsidRPr="00AE4F77" w:rsidRDefault="00577F6D" w:rsidP="005D4C7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Внимательно изучить литературу, методические пособия, положительный опыт по выбранной теме.</w:t>
      </w:r>
    </w:p>
    <w:p w:rsidR="00577F6D" w:rsidRPr="00AE4F77" w:rsidRDefault="00577F6D" w:rsidP="005D4C7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Составить план и определить структуру методической разработки.</w:t>
      </w:r>
    </w:p>
    <w:p w:rsidR="00577F6D" w:rsidRPr="00AE4F77" w:rsidRDefault="00577F6D" w:rsidP="005D4C7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Определить направления предстоящей работы.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Приступая к работе по составлению методической разработки, необходимо четко определить ее цель.</w:t>
      </w:r>
    </w:p>
    <w:p w:rsidR="00577F6D" w:rsidRPr="00AE4F77" w:rsidRDefault="00577F6D" w:rsidP="00AE4F77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 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7F6D" w:rsidRPr="00AE4F77" w:rsidRDefault="00577F6D" w:rsidP="00AE4F77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Требования, предъявляемые к методической разработке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Содержание методической разработки должно четко соответствовать теме и цели.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 Материал должен быть систематизирован, изложен максимально просто и четко.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Язык методической разработки должен быть четким, лаконичным, грамотным, убедительным. 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6.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7. 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8. Ориентировать организацию учебного процесса в направлении широкого применении активных форм и методов обучения.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9. Методическая разработка должна раскрывать вопрос «Как учить».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10. Должна содержать конкретные материалы, которые может использовать педагог в своей работе (карточки задания, планы уроков, карточки схемы, тесты,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поуровневые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задания и т.д.).</w:t>
      </w: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Структура методической разработки</w:t>
      </w:r>
    </w:p>
    <w:p w:rsidR="00577F6D" w:rsidRPr="00AE4F77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Общая структура: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 Аннотация.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Содержание.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Введение.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 Основная часть.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5. Заключение.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6. Список использованных источников.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7. Приложения.</w:t>
      </w: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 аннотации (3-4 предложения) кратко указывается,  какой проблеме посвящается методическая разработка, какие вопросы раскрывает, кому может быть полезна.</w:t>
      </w:r>
    </w:p>
    <w:p w:rsidR="00577F6D" w:rsidRPr="00AE4F77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 учебной темы необходимо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Продумать методику преподавания темы.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 Подобрать примеры, иллюстрации, наметить лабораторно-практические занятия, контрольные работы, экскурсии и т.д.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Выделить основные вопросы, которые учащиеся должны прочно усвоить.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 Проанализировать воспитательные возможности учебного материала и применяемой методики.</w:t>
      </w: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 заключении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AE4F77" w:rsidRDefault="00AE4F77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Структура методической разработки урока теоретического обучения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F6D" w:rsidRPr="00AE4F77" w:rsidRDefault="00577F6D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 основной части можно выделить следующие разделы: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Методическое обоснование темы.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проведению урока.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План урока (с технологической картой).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Дидактический материал к уроку (можно не выделять в виде приложений).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Список литературы (источников) для учащихся.</w:t>
      </w:r>
    </w:p>
    <w:p w:rsidR="00577F6D" w:rsidRPr="00AE4F77" w:rsidRDefault="00577F6D" w:rsidP="005D4C78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Список литературы для педагогов.</w:t>
      </w:r>
    </w:p>
    <w:p w:rsidR="005D4C78" w:rsidRDefault="005D4C78" w:rsidP="00AE4F77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7F6D" w:rsidRPr="00AE4F77" w:rsidRDefault="00577F6D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Рекомендуемый план урока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Тема программы.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 Тема урока.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Тип урока.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 Вид урока.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5. Цель методическая.</w:t>
      </w:r>
    </w:p>
    <w:p w:rsidR="00577F6D" w:rsidRPr="00AE4F77" w:rsidRDefault="00577F6D" w:rsidP="005D4C78">
      <w:pPr>
        <w:pStyle w:val="aa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6. Цели образования (обучения, воспитания, развития).</w:t>
      </w:r>
    </w:p>
    <w:p w:rsidR="00577F6D" w:rsidRPr="00AE4F77" w:rsidRDefault="00577F6D" w:rsidP="005D4C78">
      <w:pPr>
        <w:pStyle w:val="aa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>7. Материально-техническое обеспечение урока.</w:t>
      </w:r>
    </w:p>
    <w:p w:rsidR="00577F6D" w:rsidRPr="00AE4F77" w:rsidRDefault="00577F6D" w:rsidP="005D4C78">
      <w:pPr>
        <w:pStyle w:val="aa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Тип урока определяется целью организации урока, т.е. целью его проведения.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Тип уроков теоретического обучения:</w:t>
      </w:r>
    </w:p>
    <w:p w:rsidR="00577F6D" w:rsidRPr="00AE4F77" w:rsidRDefault="00577F6D" w:rsidP="005D4C7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изучения нового учебного материала.</w:t>
      </w:r>
    </w:p>
    <w:p w:rsidR="00577F6D" w:rsidRPr="00AE4F77" w:rsidRDefault="00577F6D" w:rsidP="005D4C7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совершенствования знаний, умений и навыков.</w:t>
      </w:r>
    </w:p>
    <w:p w:rsidR="00577F6D" w:rsidRPr="00AE4F77" w:rsidRDefault="00577F6D" w:rsidP="005D4C7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577F6D" w:rsidRPr="00AE4F77" w:rsidRDefault="00577F6D" w:rsidP="005D4C7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контроля знаний, умений и навыков.</w:t>
      </w:r>
    </w:p>
    <w:p w:rsidR="00577F6D" w:rsidRPr="00AE4F77" w:rsidRDefault="00577F6D" w:rsidP="005D4C7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Типы уроков практического обучения:</w:t>
      </w:r>
    </w:p>
    <w:p w:rsidR="00577F6D" w:rsidRPr="00AE4F77" w:rsidRDefault="00577F6D" w:rsidP="005D4C7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по первоначальному формированию умений и навыков.</w:t>
      </w:r>
    </w:p>
    <w:p w:rsidR="00577F6D" w:rsidRPr="00AE4F77" w:rsidRDefault="00577F6D" w:rsidP="005D4C7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совершенствования умений и навыков.</w:t>
      </w:r>
    </w:p>
    <w:p w:rsidR="00577F6D" w:rsidRPr="00AE4F77" w:rsidRDefault="00577F6D" w:rsidP="005D4C7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Урок по выполнению комплексных заданий (работ).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Вид урока определяется формой совместной деятельности преподавателя и учащихся, которая доминирует на уроке: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Лекция.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Практическая работа.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Семинар.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Экскурсия.</w:t>
      </w:r>
    </w:p>
    <w:p w:rsidR="00577F6D" w:rsidRPr="00AE4F77" w:rsidRDefault="00577F6D" w:rsidP="005D4C7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Смешанный (несколько видов деятельности примерно одинаковых по времени).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Дидактическая структура урока включает в себя следующие дидактические задачи:</w:t>
      </w:r>
    </w:p>
    <w:p w:rsidR="00577F6D" w:rsidRPr="00AE4F77" w:rsidRDefault="00577F6D" w:rsidP="005D4C7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Мотивация и стимулирование деятельности учащихся, целевая установка, активация необходимых знаний.</w:t>
      </w:r>
    </w:p>
    <w:p w:rsidR="00577F6D" w:rsidRPr="00AE4F77" w:rsidRDefault="00577F6D" w:rsidP="005D4C7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Формирование новых понятий и способов действий.</w:t>
      </w:r>
    </w:p>
    <w:p w:rsidR="00577F6D" w:rsidRPr="00AE4F77" w:rsidRDefault="00577F6D" w:rsidP="005D4C7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Применение понятий и способов действий.</w:t>
      </w:r>
    </w:p>
    <w:p w:rsidR="00577F6D" w:rsidRPr="00AE4F77" w:rsidRDefault="00577F6D" w:rsidP="005D4C7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Дидактические методы: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Информационно-рецептивный.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Репродуктивный.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 Проблемный: проблемное изложение; эвристический; исследовательский.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Способы организации деятельности преподавателя и учащихся: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Фронтальный.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Индивидуальный.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Парный.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 Коллективный.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Общие требования к оформлению методической разработки</w:t>
      </w:r>
      <w:r w:rsidRPr="00AC6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Общий объем методической разработки должен составлять не менее 24 листов компьютерного текста (шрифт- 14). Если методическая разработка представляет собой разработку одного урока, то не менее 10 листов.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Объем основного содержания - не менее половины всей рукописи.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577F6D" w:rsidRPr="00AC667D" w:rsidRDefault="00577F6D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Количество и объем разделов не лимитируется.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7F6D" w:rsidRPr="00AE4F77" w:rsidRDefault="00577F6D" w:rsidP="00AE4F7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Примерная схема методической разработки: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Название разработки.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Название и форма проведения мероприятия.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 Объяснительная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проведения, осуществления.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 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5. Методические советы на подготовительный период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(правильное распределение поручений).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6.Сценарный план, ход проведения мероприятия.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7. Сценарий мероприятия, где соблюдаются все композиционные сюжетные части, ссылки на авторов и названия источников с указанием страниц.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8. Методические советы организаторам и постановщикам (где лучше проводить мероприятие, варианты оформления, пути создания эмоционального настроя, предостережения от ошибок).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9. Методические советы на период ближайшего последействия (как подвести итоги, что сделать для закрепления полученного результата и т. п.).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10.Список литературы.</w:t>
      </w:r>
    </w:p>
    <w:p w:rsidR="00577F6D" w:rsidRPr="00AE4F77" w:rsidRDefault="00577F6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11. Автор разработки, должность, место работы.</w:t>
      </w:r>
    </w:p>
    <w:p w:rsidR="00577F6D" w:rsidRPr="00AE4F77" w:rsidRDefault="00577F6D" w:rsidP="00AE4F7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4F7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Методические рекомендации</w:t>
      </w: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– это один из видов методической продукции (наряду с методической разработкой, методическим пособием, дидактическим материалом).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</w:t>
      </w: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деятельности.</w:t>
      </w: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 методических рекомендациях обязательно содержится указание по организации и проведению одного или нескольких конкретных уроков, иллюстрирующих методику на практике.</w:t>
      </w: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должны иметь точный адрес (указание на то, кому они адресованы: педагогам, методистам, классным руководителям и т.д.). Соответственно этому регламентируется терминология, стиль, объем методических рекомендаций.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Структура методических рекомендаций</w:t>
      </w:r>
    </w:p>
    <w:p w:rsidR="00AE4F77" w:rsidRPr="00AE4F77" w:rsidRDefault="00AE4F77" w:rsidP="005D4C7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как вид методической продукции включают: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аннотацию;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сведения об авторе (авторах);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список рекомендуемой литературы по данной теме;</w:t>
      </w:r>
    </w:p>
    <w:p w:rsidR="00AE4F77" w:rsidRPr="00AE4F77" w:rsidRDefault="00AE4F77" w:rsidP="005D4C7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5D4C7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Пояснения к отдельным структурным элементам методических рекомендаций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br/>
        <w:t>1. 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На титульном листе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должны быть обозначены: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название учреждения (в порядке нисходящей подчиненности);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фамилия, имя, отчество автора;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название (с пометкой о виде методической продукции – методические рекомендации);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название города (населенного пункта);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год разработки.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      На втором листе вверху приводится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включающая</w:t>
      </w:r>
      <w:r w:rsidR="00F83528">
        <w:rPr>
          <w:rFonts w:ascii="Times New Roman" w:eastAsia="Times New Roman" w:hAnsi="Times New Roman" w:cs="Times New Roman"/>
          <w:sz w:val="24"/>
          <w:szCs w:val="24"/>
        </w:rPr>
        <w:t xml:space="preserve"> лаконичные сведения о</w:t>
      </w:r>
    </w:p>
    <w:p w:rsidR="00AE4F77" w:rsidRPr="00AE4F77" w:rsidRDefault="00F83528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сути рассматриваемых вопросов:</w:t>
      </w:r>
    </w:p>
    <w:p w:rsidR="00AE4F77" w:rsidRPr="00AE4F77" w:rsidRDefault="00F83528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предназначении</w:t>
      </w:r>
      <w:r w:rsidR="00AE4F77" w:rsidRPr="00AE4F77">
        <w:rPr>
          <w:rFonts w:ascii="Times New Roman" w:eastAsia="Times New Roman" w:hAnsi="Times New Roman" w:cs="Times New Roman"/>
          <w:sz w:val="24"/>
          <w:szCs w:val="24"/>
        </w:rPr>
        <w:t> данных методических рекомендаций (какую помощь и кому призвана оказать настоящая работа – например, преподавателям предметникам дополнительного образования);</w:t>
      </w:r>
    </w:p>
    <w:p w:rsidR="00AE4F77" w:rsidRPr="00AE4F77" w:rsidRDefault="00F83528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AE4F77" w:rsidRPr="00AE4F77">
        <w:rPr>
          <w:rFonts w:ascii="Times New Roman" w:eastAsia="Times New Roman" w:hAnsi="Times New Roman" w:cs="Times New Roman"/>
          <w:sz w:val="24"/>
          <w:szCs w:val="24"/>
        </w:rPr>
        <w:t>источнике практического опыта, положенного в основу рекомендаций (указать, на базе какого опыта разработаны данные методические рекомендации);</w:t>
      </w:r>
    </w:p>
    <w:p w:rsidR="00AE4F77" w:rsidRPr="00AE4F77" w:rsidRDefault="00F83528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E4F77" w:rsidRPr="00AE4F77">
        <w:rPr>
          <w:rFonts w:ascii="Times New Roman" w:eastAsia="Times New Roman" w:hAnsi="Times New Roman" w:cs="Times New Roman"/>
          <w:sz w:val="24"/>
          <w:szCs w:val="24"/>
        </w:rPr>
        <w:t>возможных сферах приложения предлагаемого вида методической продукции (в каких областях гуманитарного знания могут быть использованы настоящие рекомендации);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3.      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должна содержать следующую информацию:</w:t>
      </w:r>
    </w:p>
    <w:p w:rsidR="00AE4F77" w:rsidRPr="00AE4F77" w:rsidRDefault="00AE4F77" w:rsidP="005D4C78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 разъяснить, какую помощь и кому могут оказать настоящие методические рекомендации);</w:t>
      </w:r>
    </w:p>
    <w:p w:rsidR="00AE4F77" w:rsidRPr="00AE4F77" w:rsidRDefault="00AE4F77" w:rsidP="005D4C78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определение цели предлагаемых методических рекомендаций (например: оказать методическую помощь педагогам-предметникам, классным руководителям; составить алгоритм подготовки и проведения и т.п.);</w:t>
      </w:r>
    </w:p>
    <w:p w:rsidR="00AE4F77" w:rsidRPr="00AE4F77" w:rsidRDefault="00AE4F77" w:rsidP="005D4C78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краткое описание ожидаемого результата от использования данных методических рекомендаций в системе дополнительного образования (например: овладение опытом организации предлагаемой методикой может стать основой для проведения подобных мероприятий по разным предметам образовательного цикла; может способствовать повышению мотивации учащихся и т.п.);</w:t>
      </w:r>
    </w:p>
    <w:p w:rsidR="00AE4F77" w:rsidRPr="00AE4F77" w:rsidRDefault="00AE4F77" w:rsidP="005D4C78">
      <w:pPr>
        <w:pStyle w:val="a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4.      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 методических рекомендаций может быть связано с самыми разнообразными вопросами: решением определенной педагогической проблемы, проведением конкурсных мероприятий, организацией летней учебной практики, 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 достаточно произвольной форме. Например, его можно структурировать в следующей логике:</w:t>
      </w:r>
    </w:p>
    <w:p w:rsidR="00AE4F77" w:rsidRPr="00AE4F77" w:rsidRDefault="00AE4F77" w:rsidP="005D4C7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</w:t>
      </w:r>
    </w:p>
    <w:p w:rsidR="00AE4F77" w:rsidRDefault="00AE4F77" w:rsidP="005D4C7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дать советы по решению: организационных вопросов (например, разработать план работы; определить этапы проведения мероприятия и сроки информирования его потенциальных участников, распределить поручения,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</w:t>
      </w:r>
    </w:p>
    <w:p w:rsidR="00AE4F77" w:rsidRDefault="00AE4F77" w:rsidP="005D4C7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вычленить наиболее трудные моменты в организации и проведении описываемого вида деятельности (исходя из имеющегося опыта);</w:t>
      </w:r>
    </w:p>
    <w:p w:rsidR="00AE4F77" w:rsidRPr="00AE4F77" w:rsidRDefault="00AE4F77" w:rsidP="005D4C7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предостеречь от типичных ошибок.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5.      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Список рекомендуемой литературы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(см. рекомендации)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6.      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Приложения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планы проведения конкретных дел, мероприятий;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тестовые задания;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методики создания практических заданий, адресованных обучающимся;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примерные вопросы к играм, конкурсам, викторинам;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методики определения результатов по конкретным видам деятельности;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схемы, диаграммы, фотографии, карты, ксерокопии архивных материалов;</w:t>
      </w:r>
    </w:p>
    <w:p w:rsidR="00AE4F77" w:rsidRPr="00AE4F77" w:rsidRDefault="00AE4F77" w:rsidP="005D4C7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примерная тематика открытых мероприятий, экскурсий и т.д.</w:t>
      </w:r>
    </w:p>
    <w:p w:rsidR="00577F6D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F6D" w:rsidRPr="007A0548" w:rsidRDefault="00577F6D" w:rsidP="00AE4F77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A054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Методические и учебные пособия, дидактические материалы</w:t>
      </w:r>
    </w:p>
    <w:p w:rsidR="00AE4F77" w:rsidRPr="00AE4F77" w:rsidRDefault="00AE4F77" w:rsidP="007A054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</w:t>
      </w:r>
    </w:p>
    <w:p w:rsidR="00AE4F77" w:rsidRPr="00AE4F77" w:rsidRDefault="00AE4F77" w:rsidP="005D4C7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br/>
        <w:t>       Задачей методического пособия является оказание практической помощи педагогам и методистам дополнительного образования  в приобретении и освоении передовых знаний как теоретического, так и практического характера.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      Методические пособия в системе дополнительного образования могут быть условно разделены на пять основных типов: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Методические пособия, посвященные рассмотрению содержания, форм работы и методик,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используемых в системе дополнительного образования в целом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br/>
        <w:t>2. Методические пособия, рассматривающие содержание, формы работы и методики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какой-либо отдельной направленности дополнительного образования 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3. Методические пособия, рассматривающие содержание, формы работы и методики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по какой-либо отдельной предметной области дополнительного образования.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4. Методические пособия, рассматривающие содержание, формы работы и методики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 детей применительно к определенному виду учреждений  дополнительного образования.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5. Методические пособия, рассматривающие содержание, формы работы и 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методики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 детей в каком-либо отдельном учреждении  дополнительного образования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Типовая структура методического пособия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включает:</w:t>
      </w:r>
    </w:p>
    <w:p w:rsidR="00AE4F77" w:rsidRPr="00AE4F77" w:rsidRDefault="00AE4F77" w:rsidP="005D4C78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где формулируются цель и задачи данного пособия, указывается, на какую конкретную группу работников учреждения дополнительного образования оно рассчитано, какие конкретные результаты может дать педагогам и методистам использование данного пособия;</w:t>
      </w:r>
    </w:p>
    <w:p w:rsidR="00AE4F77" w:rsidRPr="00AE4F77" w:rsidRDefault="00AE4F77" w:rsidP="005D4C78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теоретическую часть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 как сфере образования, обладающей своими специфическими чертами;</w:t>
      </w:r>
    </w:p>
    <w:p w:rsidR="00AE4F77" w:rsidRPr="00AE4F77" w:rsidRDefault="00AE4F77" w:rsidP="005D4C78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практическую часть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учреждении дополнительного образования;</w:t>
      </w:r>
    </w:p>
    <w:p w:rsidR="00AE4F77" w:rsidRPr="00AE4F77" w:rsidRDefault="00AE4F77" w:rsidP="005D4C78">
      <w:pPr>
        <w:pStyle w:val="a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дидактическую часть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в которой сосредоточены дидактические материалы (схемы, таблицы, рисунки и т. п.), иллюстрирующие практический материал.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Кроме того, в состав методического пособия могут включаться различные необходимые нормативные документы, в том числе данного учреждения дополнительного образования, использование которых позволит педагогу или методисту организовать свою работу в соответствии с имеющимися требованиями.</w:t>
      </w:r>
    </w:p>
    <w:p w:rsidR="00AE4F77" w:rsidRPr="00AE4F77" w:rsidRDefault="00AE4F77" w:rsidP="007A054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дополнительного образования рекомендуемых работ.</w:t>
      </w:r>
    </w:p>
    <w:p w:rsidR="00AE4F77" w:rsidRPr="00AE4F77" w:rsidRDefault="00AE4F77" w:rsidP="00AE4F7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7F6D" w:rsidRPr="007A0548" w:rsidRDefault="00577F6D" w:rsidP="00AE4F77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A054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Учебные наглядные пособия</w:t>
      </w:r>
    </w:p>
    <w:p w:rsidR="00AE4F77" w:rsidRPr="00AE4F77" w:rsidRDefault="00AE4F77" w:rsidP="007A0548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Учебное наглядное пособие - </w:t>
      </w:r>
      <w:r w:rsidRPr="00AE4F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издание, содержащее материалы в помощь изучению или преподаванию определенной дисциплины, содержание которого выражено изобразительно-графически</w:t>
      </w:r>
      <w:r w:rsidRPr="00AE4F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ми средствами с кратким поясняющим текстом или без него.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7A054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Все наглядные материалы делятся на два основных вида: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1. Демонстрационные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2. Иллюстрационные</w:t>
      </w:r>
    </w:p>
    <w:p w:rsidR="00AE4F77" w:rsidRPr="00AE4F77" w:rsidRDefault="00AE4F77" w:rsidP="007A054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Учебные наглядные пособия (УНП) следует классифицировать по тем видам учебных действий, в которых они участвуют при учебной деятельности.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Информационные  учебные наглядные пособия (УНПИ)</w:t>
      </w:r>
    </w:p>
    <w:p w:rsidR="00AE4F77" w:rsidRPr="00AE4F77" w:rsidRDefault="00AE4F77" w:rsidP="007A0548">
      <w:pPr>
        <w:pStyle w:val="aa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sz w:val="24"/>
          <w:szCs w:val="24"/>
        </w:rPr>
        <w:t>ускоряют обработку информации, повышают эффективность восприятия сложных явлений, динамичных процессов, оптимизируют ориентировку в предстоящих исполнительских и контрольных действиях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Плакаты – широко распространенное средство наглядного показа обучающимся сложных изображений. 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Макеты статичные и динамичные используют в тех же целях, что и плакаты.</w:t>
      </w:r>
    </w:p>
    <w:p w:rsidR="00AE4F77" w:rsidRPr="00AE4F77" w:rsidRDefault="00AE4F77" w:rsidP="007A0548">
      <w:pPr>
        <w:pStyle w:val="a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Статичные макеты обеспечивают более легкое восприятие благодаря объемному изображению, особенно для тех учащихся, которые не имеют навыка пространственного воображения плоскостных видов.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Динамичные (действующие) макеты позволяют в условиях учебной аудитории успешно изучать работу сложных механизмов.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Раздаточные информационные дидактические материалы (таблицы, схемы, чертежи) дают возможность экономить время занятий на изображение их преподавателем на доске и учащимися в конспектах. 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Обучающие  учебно-наглядные пособия  (УНПО)</w:t>
      </w:r>
      <w:r w:rsidR="007A0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Программированный учебник, который в отличие от обычного содержит не только информацию, но также и руководство к исполнительным и контрольным действиям. 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Слепые раздаточные дидактические материалы, которые дают возможность уменьшить затраты времени на выполнение упражнений как в аудитории, так и при самостоятельной работе учащегося. Это, например, неполные схемы, в которые обучаемый должен внести дополнительные изображения и обозначения, что и составляет основу заданного упражнения. </w:t>
      </w:r>
    </w:p>
    <w:p w:rsidR="00AE4F77" w:rsidRPr="00AE4F77" w:rsidRDefault="00AE4F77" w:rsidP="005D4C78">
      <w:pPr>
        <w:pStyle w:val="a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Методические указания – инструкции по выполнению практических работ, составленные так, чтобы избавить преподавателя от тривиальных операций, обеспечить их самостоятельное выполнение учащимися и высвободить время на руководство наиболее сложными действиями.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3.Контрольные учебные наглядные пособия (УНПК)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sz w:val="24"/>
          <w:szCs w:val="24"/>
        </w:rPr>
        <w:t>помогают обеспечить регулярность и объективность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sz w:val="24"/>
          <w:szCs w:val="24"/>
        </w:rPr>
        <w:t>проверки работы учащихся.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Вопросники, которые представляют собою перечень вопросов и заданий, используемый при подготовке к зачетам и экзаменам, и тесты.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C667D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>Требования к учебным наглядным пособиям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отметить, что наглядные материалы должны отвечать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общедидактическим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>, эргономическим и методическим требованиям, от соблюдения которых может зависеть скорость восприятия учебной информации, ее понимание, усвоение и закрепление полученных знаний.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Наглядные средства обучения должны быть:</w:t>
      </w:r>
    </w:p>
    <w:p w:rsidR="00AE4F77" w:rsidRPr="00AE4F77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ориентированы на </w:t>
      </w: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мотивацию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 обучения, вызывать интерес и увлекать познавательной деятельностью. </w:t>
      </w:r>
    </w:p>
    <w:p w:rsidR="00AE4F77" w:rsidRPr="00AE4F77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доступными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то есть соответствовать возрастным особенностям учащихся.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br/>
      </w: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содержательными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 с позиций современной науки и для передачи смысловой полноты теоретического материала. </w:t>
      </w:r>
    </w:p>
    <w:p w:rsidR="00AC667D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интерактивными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способными организовывать коммуникативные ситуации.;</w:t>
      </w:r>
    </w:p>
    <w:p w:rsidR="00AE4F77" w:rsidRPr="00AE4F77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иллюстративными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когда используется разного вида материалы в трудных для понимания содержания текста.;</w:t>
      </w:r>
    </w:p>
    <w:p w:rsidR="00AE4F77" w:rsidRPr="00AE4F77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дозированными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 с оптимальным использованием наглядности.</w:t>
      </w:r>
    </w:p>
    <w:p w:rsidR="00AE4F77" w:rsidRPr="00AE4F77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эргономичными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, целесообразными, комфортными для восприятия и работы с физиологической и психологической сторон.</w:t>
      </w:r>
    </w:p>
    <w:p w:rsidR="00AC667D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i/>
          <w:iCs/>
          <w:sz w:val="24"/>
          <w:szCs w:val="24"/>
        </w:rPr>
        <w:t>адаптивными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к индивидуальным возможностям обучающегося;</w:t>
      </w:r>
    </w:p>
    <w:p w:rsidR="00AE4F77" w:rsidRPr="00AC667D" w:rsidRDefault="00AE4F77" w:rsidP="005D4C78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7D">
        <w:rPr>
          <w:rFonts w:ascii="Times New Roman" w:eastAsia="Times New Roman" w:hAnsi="Times New Roman" w:cs="Times New Roman"/>
          <w:sz w:val="24"/>
          <w:szCs w:val="24"/>
        </w:rPr>
        <w:t xml:space="preserve"> иметь аннотацию.</w:t>
      </w:r>
    </w:p>
    <w:p w:rsidR="00577F6D" w:rsidRPr="00AE4F77" w:rsidRDefault="00577F6D" w:rsidP="00AE4F7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7F6D" w:rsidRPr="00AC667D" w:rsidRDefault="00577F6D" w:rsidP="00AE4F77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667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Учебные электронные пособия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shd w:val="clear" w:color="auto" w:fill="FDFDFD"/>
          <w:lang w:eastAsia="en-US"/>
        </w:rPr>
        <w:t>Учебное электронное пособие – </w:t>
      </w:r>
      <w:r w:rsidRPr="00AE4F77">
        <w:rPr>
          <w:rFonts w:ascii="Times New Roman" w:eastAsia="Calibri" w:hAnsi="Times New Roman" w:cs="Times New Roman"/>
          <w:sz w:val="24"/>
          <w:szCs w:val="24"/>
          <w:shd w:val="clear" w:color="auto" w:fill="FDFDFD"/>
          <w:lang w:eastAsia="en-US"/>
        </w:rPr>
        <w:t xml:space="preserve">электронное издание, содержащее учебный материал, дополняющий учебный материал основного учебника (причем независимо от его вида – бумажного или электронного), в котором этот учебный материал представлен с использованием различных средств сообщения информации – текста, графики, звука, видеоизображения. 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Дидактические требования</w:t>
      </w:r>
      <w:r w:rsidR="00AC667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доступность обучения;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систематичность и последовательность обучения;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наглядность обучения;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сознательность и активность обучения;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прочност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усвоения знаний;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структуризаци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 и структурно-функциональная связанность;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интерактивность обучения;</w:t>
      </w:r>
    </w:p>
    <w:p w:rsidR="00AE4F77" w:rsidRPr="00AE4F77" w:rsidRDefault="00AC667D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адаптивность обучения.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требования</w:t>
      </w:r>
      <w:r w:rsidR="00AC66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полнота содержания;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педагогический сценарий;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педагогические методы и технологии педагогического сценария должны использоваться с учетом специфики каждой конкретной науки и соответствующей ей учебной дисциплины.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Эргономические требования</w:t>
      </w:r>
      <w:r w:rsidR="00AC66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обеспечение психологической естественности работы с учебным электронным изданием;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br/>
        <w:t>– обеспечение комфортности работы с учебным электронным изданием.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Технические требования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Учебные электронные пособия должны позволять его эксплуатацию в школах на персональных компьютерах, работающих автономно, а также в локальной сети.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Минимальные технические характеристики компьютерной техники для функционирования учебных электронных изданий: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4F77">
        <w:rPr>
          <w:rFonts w:ascii="Times New Roman" w:eastAsia="Times New Roman" w:hAnsi="Times New Roman" w:cs="Times New Roman"/>
          <w:sz w:val="24"/>
          <w:szCs w:val="24"/>
          <w:lang w:val="en-US"/>
        </w:rPr>
        <w:t>– CPU – Intel III-500 MHz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4F77">
        <w:rPr>
          <w:rFonts w:ascii="Times New Roman" w:eastAsia="Times New Roman" w:hAnsi="Times New Roman" w:cs="Times New Roman"/>
          <w:sz w:val="24"/>
          <w:szCs w:val="24"/>
          <w:lang w:val="en-US"/>
        </w:rPr>
        <w:t>– RAM – 64 Mb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– HDD – 2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Gb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свободное пространство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Vega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CD-ROM – 20x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–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XP.</w:t>
      </w: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учебного электронного издания могут быть использованы система управления базами данных SQL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E4F77">
        <w:rPr>
          <w:rFonts w:ascii="Times New Roman" w:eastAsia="Times New Roman" w:hAnsi="Times New Roman" w:cs="Times New Roman"/>
          <w:sz w:val="24"/>
          <w:szCs w:val="24"/>
        </w:rPr>
        <w:t>Interbase</w:t>
      </w:r>
      <w:proofErr w:type="spellEnd"/>
      <w:r w:rsidRPr="00AE4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C66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Учебное электронное издание должно включать руководство пользователя, содержащее: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выходные сведения, в соответствии с ГОСТ 7.83-2001;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техническое руководство, в котором дана краткая характеристика внутренней навигации электронного издания;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– методическое руководство, в котором приведены рекомендации по использованию электронного издания в учебном процессе, в том числе рекомендуемые сценарии его применения в учебном процессе.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Требования к содержанию</w:t>
      </w:r>
      <w:r w:rsidR="00AC66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блока (модуля) должен иметь некоторый завершенный смысл, но в тоже время не быть перегружен информацией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Для основного учебного материала, размещенного в блоке (модуле), не следует использовать текстовые окна с прокруткой текста.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Текстовый материал, должен сопровождаться иллюстративным материалом (статические и динамические иллюстрации, мультимедийные приложения).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Должны присутствовать только те иллюстрации, которые связаны с текстом, присутствующим в блоке (модуле).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иллюстративного материала должно быть исключительно функциональным (облегчение восприятия и усвоения учебного материала).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Текстовый материал электронного учебного пособия не должен полностью повторять тексты бумажного учебника.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По ходу изучения учебного материала должны вводиться задания, стимулирующие самостоятельность и развивающие мышление 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Электронное учебное пособие должно содержать встроенный раздел с контрольными вопросами, упражнениями и задачами, содержание которых определяется спецификой конкретной учебной дисциплины.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Электронное учебное пособие должно включать в себя встроенный справочник (глоссарий);</w:t>
      </w:r>
    </w:p>
    <w:p w:rsidR="00AE4F77" w:rsidRPr="00AE4F77" w:rsidRDefault="00AE4F77" w:rsidP="005D4C78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Электронное учебное пособие должно иметь встроенную тестирующую систему, предназначенную в первую очередь для самоконтроля учащегося в рамках текущего и итогового контроля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F77" w:rsidRPr="00AE4F77" w:rsidRDefault="00AE4F77" w:rsidP="00AC667D">
      <w:pPr>
        <w:pStyle w:val="aa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электронного учебного пособия элементами обучения являются:</w:t>
      </w:r>
    </w:p>
    <w:p w:rsidR="00AE4F77" w:rsidRPr="00AE4F77" w:rsidRDefault="00AE4F77" w:rsidP="00AE4F7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sz w:val="24"/>
          <w:szCs w:val="24"/>
          <w:lang w:eastAsia="en-US"/>
        </w:rPr>
        <w:t>«Теория», «Примеры», «Задания», «Вопросы», «Тесты», «Глоссарий», «Справочник», «Графика», «Аудио» и «Видео». </w:t>
      </w:r>
    </w:p>
    <w:p w:rsidR="00AE4F77" w:rsidRPr="00AE4F77" w:rsidRDefault="00AE4F77" w:rsidP="00AE4F7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F77" w:rsidRPr="00AE4F77" w:rsidRDefault="00AE4F77" w:rsidP="00AC667D">
      <w:pPr>
        <w:pStyle w:val="a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Требование к оформлению УЭП</w:t>
      </w:r>
      <w:r w:rsidR="00AC66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AE4F77" w:rsidRPr="00AE4F77" w:rsidRDefault="00AE4F77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Оформление должно способствовать эстетичному и удобному п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редставлению учебного материала.</w:t>
      </w:r>
    </w:p>
    <w:p w:rsidR="00AE4F77" w:rsidRPr="00AE4F77" w:rsidRDefault="00AE4F77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Цвета в У</w:t>
      </w: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П должны обеспечивать хорошее и неуто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мительное восприятие информации.</w:t>
      </w:r>
    </w:p>
    <w:p w:rsidR="00AE4F77" w:rsidRPr="00AE4F77" w:rsidRDefault="00AE4F77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Абзацы в основном содержании не должны быть большими, что облегчит зрительное восприятия учебного материала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77" w:rsidRPr="00AE4F77" w:rsidRDefault="00AE4F77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>Графика в У</w:t>
      </w:r>
      <w:r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</w:t>
      </w:r>
      <w:r w:rsidRPr="00AE4F77">
        <w:rPr>
          <w:rFonts w:ascii="Times New Roman" w:eastAsia="Times New Roman" w:hAnsi="Times New Roman" w:cs="Times New Roman"/>
          <w:sz w:val="24"/>
          <w:szCs w:val="24"/>
        </w:rPr>
        <w:t>П должна иметь вспомогательное значение и способствовать легкому усвоению учебного материа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ла, а не отвлекать от обучения.</w:t>
      </w:r>
    </w:p>
    <w:p w:rsidR="00AE4F77" w:rsidRPr="00AE4F77" w:rsidRDefault="00AE4F77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F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размеры графических объектов и аудио-видео материалов должны быть минимальным, так как, они занимают </w:t>
      </w:r>
      <w:r w:rsidR="00AC667D">
        <w:rPr>
          <w:rFonts w:ascii="Times New Roman" w:eastAsia="Times New Roman" w:hAnsi="Times New Roman" w:cs="Times New Roman"/>
          <w:sz w:val="24"/>
          <w:szCs w:val="24"/>
        </w:rPr>
        <w:t>много места в памяти компьютера.</w:t>
      </w:r>
    </w:p>
    <w:p w:rsidR="00AE4F77" w:rsidRPr="00AE4F77" w:rsidRDefault="00AC667D" w:rsidP="005D4C7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E4F77" w:rsidRPr="00AE4F77">
        <w:rPr>
          <w:rFonts w:ascii="Times New Roman" w:eastAsia="Times New Roman" w:hAnsi="Times New Roman" w:cs="Times New Roman"/>
          <w:sz w:val="24"/>
          <w:szCs w:val="24"/>
        </w:rPr>
        <w:t>начения цветов должны быть постоянны. При разработке У</w:t>
      </w:r>
      <w:r w:rsidR="00AE4F77" w:rsidRPr="00AE4F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</w:t>
      </w:r>
      <w:r w:rsidR="00AE4F77" w:rsidRPr="00AE4F77">
        <w:rPr>
          <w:rFonts w:ascii="Times New Roman" w:eastAsia="Times New Roman" w:hAnsi="Times New Roman" w:cs="Times New Roman"/>
          <w:sz w:val="24"/>
          <w:szCs w:val="24"/>
        </w:rPr>
        <w:t>П нужно учитывать цветовые ассоциации.</w:t>
      </w:r>
    </w:p>
    <w:p w:rsidR="00AE4F77" w:rsidRPr="00AE4F77" w:rsidRDefault="00AE4F77" w:rsidP="00AE4F7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F6D" w:rsidRPr="00AE4F77" w:rsidRDefault="00577F6D" w:rsidP="00AE4F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577F6D" w:rsidRPr="00AE4F77" w:rsidSect="007D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603"/>
    <w:multiLevelType w:val="hybridMultilevel"/>
    <w:tmpl w:val="26806188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40A"/>
    <w:multiLevelType w:val="singleLevel"/>
    <w:tmpl w:val="973C5828"/>
    <w:lvl w:ilvl="0">
      <w:start w:val="1"/>
      <w:numFmt w:val="decimal"/>
      <w:lvlText w:val="1.%1."/>
      <w:lvlJc w:val="left"/>
      <w:pPr>
        <w:tabs>
          <w:tab w:val="num" w:pos="0"/>
        </w:tabs>
        <w:ind w:left="397" w:firstLine="0"/>
      </w:pPr>
      <w:rPr>
        <w:rFonts w:ascii="Times New Roman" w:hAnsi="Times New Roman" w:hint="default"/>
        <w:b w:val="0"/>
      </w:rPr>
    </w:lvl>
  </w:abstractNum>
  <w:abstractNum w:abstractNumId="2">
    <w:nsid w:val="15B04587"/>
    <w:multiLevelType w:val="hybridMultilevel"/>
    <w:tmpl w:val="FC7E30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F567AA"/>
    <w:multiLevelType w:val="hybridMultilevel"/>
    <w:tmpl w:val="54D4C6B2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2CBF"/>
    <w:multiLevelType w:val="hybridMultilevel"/>
    <w:tmpl w:val="DC1A51DA"/>
    <w:lvl w:ilvl="0" w:tplc="B570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35FC"/>
    <w:multiLevelType w:val="hybridMultilevel"/>
    <w:tmpl w:val="8AEE4F8A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D42F4"/>
    <w:multiLevelType w:val="hybridMultilevel"/>
    <w:tmpl w:val="7730E148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437E"/>
    <w:multiLevelType w:val="hybridMultilevel"/>
    <w:tmpl w:val="D026E972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1AC8"/>
    <w:multiLevelType w:val="hybridMultilevel"/>
    <w:tmpl w:val="409AAC52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10ADB"/>
    <w:multiLevelType w:val="hybridMultilevel"/>
    <w:tmpl w:val="54FA76DE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4EB0"/>
    <w:multiLevelType w:val="hybridMultilevel"/>
    <w:tmpl w:val="023C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2312D"/>
    <w:multiLevelType w:val="hybridMultilevel"/>
    <w:tmpl w:val="78A8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C2CFD"/>
    <w:multiLevelType w:val="hybridMultilevel"/>
    <w:tmpl w:val="527278F8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320B"/>
    <w:multiLevelType w:val="hybridMultilevel"/>
    <w:tmpl w:val="3BD612CE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4C18"/>
    <w:multiLevelType w:val="hybridMultilevel"/>
    <w:tmpl w:val="EA88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2BE2"/>
    <w:multiLevelType w:val="hybridMultilevel"/>
    <w:tmpl w:val="7EAAB7A2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246DB"/>
    <w:multiLevelType w:val="hybridMultilevel"/>
    <w:tmpl w:val="1B4EC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D04729"/>
    <w:multiLevelType w:val="hybridMultilevel"/>
    <w:tmpl w:val="549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02EAB"/>
    <w:multiLevelType w:val="hybridMultilevel"/>
    <w:tmpl w:val="39A24AF6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26F9B"/>
    <w:multiLevelType w:val="hybridMultilevel"/>
    <w:tmpl w:val="9AB4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67CF"/>
    <w:multiLevelType w:val="hybridMultilevel"/>
    <w:tmpl w:val="5C4C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C1CA6"/>
    <w:multiLevelType w:val="hybridMultilevel"/>
    <w:tmpl w:val="92D2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042F"/>
    <w:multiLevelType w:val="hybridMultilevel"/>
    <w:tmpl w:val="4642E0CA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B6EC1"/>
    <w:multiLevelType w:val="hybridMultilevel"/>
    <w:tmpl w:val="7CFE88C2"/>
    <w:lvl w:ilvl="0" w:tplc="341A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C41E3"/>
    <w:multiLevelType w:val="hybridMultilevel"/>
    <w:tmpl w:val="C02268D6"/>
    <w:lvl w:ilvl="0" w:tplc="8968C2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17"/>
  </w:num>
  <w:num w:numId="9">
    <w:abstractNumId w:val="2"/>
  </w:num>
  <w:num w:numId="10">
    <w:abstractNumId w:val="22"/>
  </w:num>
  <w:num w:numId="11">
    <w:abstractNumId w:val="3"/>
  </w:num>
  <w:num w:numId="12">
    <w:abstractNumId w:val="19"/>
  </w:num>
  <w:num w:numId="13">
    <w:abstractNumId w:val="20"/>
  </w:num>
  <w:num w:numId="14">
    <w:abstractNumId w:val="21"/>
  </w:num>
  <w:num w:numId="15">
    <w:abstractNumId w:val="9"/>
  </w:num>
  <w:num w:numId="16">
    <w:abstractNumId w:val="0"/>
  </w:num>
  <w:num w:numId="17">
    <w:abstractNumId w:val="23"/>
  </w:num>
  <w:num w:numId="18">
    <w:abstractNumId w:val="7"/>
  </w:num>
  <w:num w:numId="19">
    <w:abstractNumId w:val="18"/>
  </w:num>
  <w:num w:numId="20">
    <w:abstractNumId w:val="13"/>
  </w:num>
  <w:num w:numId="21">
    <w:abstractNumId w:val="6"/>
  </w:num>
  <w:num w:numId="22">
    <w:abstractNumId w:val="14"/>
  </w:num>
  <w:num w:numId="23">
    <w:abstractNumId w:val="11"/>
  </w:num>
  <w:num w:numId="24">
    <w:abstractNumId w:val="10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4E"/>
    <w:rsid w:val="000139AC"/>
    <w:rsid w:val="00030083"/>
    <w:rsid w:val="00046BFB"/>
    <w:rsid w:val="00053286"/>
    <w:rsid w:val="000806BE"/>
    <w:rsid w:val="00087F20"/>
    <w:rsid w:val="000A2F00"/>
    <w:rsid w:val="000C21D3"/>
    <w:rsid w:val="000C5567"/>
    <w:rsid w:val="000C681F"/>
    <w:rsid w:val="000D044E"/>
    <w:rsid w:val="000D325F"/>
    <w:rsid w:val="000F27F5"/>
    <w:rsid w:val="00112C4E"/>
    <w:rsid w:val="001131AF"/>
    <w:rsid w:val="001229C2"/>
    <w:rsid w:val="00126D32"/>
    <w:rsid w:val="0018567C"/>
    <w:rsid w:val="0019180F"/>
    <w:rsid w:val="00191B90"/>
    <w:rsid w:val="001D1344"/>
    <w:rsid w:val="001E0B1E"/>
    <w:rsid w:val="001E2B68"/>
    <w:rsid w:val="001F4843"/>
    <w:rsid w:val="00214017"/>
    <w:rsid w:val="0022590E"/>
    <w:rsid w:val="002355A6"/>
    <w:rsid w:val="00257B00"/>
    <w:rsid w:val="00261621"/>
    <w:rsid w:val="00276B27"/>
    <w:rsid w:val="00285EB2"/>
    <w:rsid w:val="00290BBF"/>
    <w:rsid w:val="00291CCE"/>
    <w:rsid w:val="002B19AE"/>
    <w:rsid w:val="002C0726"/>
    <w:rsid w:val="002C6613"/>
    <w:rsid w:val="002D7995"/>
    <w:rsid w:val="002E67FF"/>
    <w:rsid w:val="00307294"/>
    <w:rsid w:val="003237D8"/>
    <w:rsid w:val="0033249D"/>
    <w:rsid w:val="00333A41"/>
    <w:rsid w:val="00381729"/>
    <w:rsid w:val="00395A15"/>
    <w:rsid w:val="003A68F6"/>
    <w:rsid w:val="003B385B"/>
    <w:rsid w:val="003B3998"/>
    <w:rsid w:val="003B45B1"/>
    <w:rsid w:val="003B4FE8"/>
    <w:rsid w:val="003C1757"/>
    <w:rsid w:val="003C1A4A"/>
    <w:rsid w:val="003D1C6C"/>
    <w:rsid w:val="003D2239"/>
    <w:rsid w:val="00410CF3"/>
    <w:rsid w:val="00434C70"/>
    <w:rsid w:val="00447880"/>
    <w:rsid w:val="004559BA"/>
    <w:rsid w:val="00456BD3"/>
    <w:rsid w:val="00461AB6"/>
    <w:rsid w:val="004674E9"/>
    <w:rsid w:val="00473597"/>
    <w:rsid w:val="0048565A"/>
    <w:rsid w:val="0049114C"/>
    <w:rsid w:val="00495CF9"/>
    <w:rsid w:val="004A7638"/>
    <w:rsid w:val="004E3DFF"/>
    <w:rsid w:val="00520E4E"/>
    <w:rsid w:val="00536583"/>
    <w:rsid w:val="00542FBD"/>
    <w:rsid w:val="00570C28"/>
    <w:rsid w:val="00576806"/>
    <w:rsid w:val="00577F6D"/>
    <w:rsid w:val="0059296E"/>
    <w:rsid w:val="005A64B7"/>
    <w:rsid w:val="005B16B4"/>
    <w:rsid w:val="005B1733"/>
    <w:rsid w:val="005D4C78"/>
    <w:rsid w:val="005D72AC"/>
    <w:rsid w:val="005E6A14"/>
    <w:rsid w:val="00622B31"/>
    <w:rsid w:val="006362F9"/>
    <w:rsid w:val="00666CEB"/>
    <w:rsid w:val="00692439"/>
    <w:rsid w:val="0069294E"/>
    <w:rsid w:val="006C03D0"/>
    <w:rsid w:val="006C4428"/>
    <w:rsid w:val="006D50E1"/>
    <w:rsid w:val="006D6B9D"/>
    <w:rsid w:val="006F30E3"/>
    <w:rsid w:val="00702591"/>
    <w:rsid w:val="00705DEE"/>
    <w:rsid w:val="007131A6"/>
    <w:rsid w:val="00721932"/>
    <w:rsid w:val="00733D08"/>
    <w:rsid w:val="00742AE7"/>
    <w:rsid w:val="007451B2"/>
    <w:rsid w:val="007528F3"/>
    <w:rsid w:val="00755B86"/>
    <w:rsid w:val="007767E5"/>
    <w:rsid w:val="00790BF7"/>
    <w:rsid w:val="0079663C"/>
    <w:rsid w:val="007A0548"/>
    <w:rsid w:val="007A71D1"/>
    <w:rsid w:val="007A7D5E"/>
    <w:rsid w:val="007A7E60"/>
    <w:rsid w:val="007B436D"/>
    <w:rsid w:val="007C60DD"/>
    <w:rsid w:val="007D2AFE"/>
    <w:rsid w:val="00814784"/>
    <w:rsid w:val="00816462"/>
    <w:rsid w:val="00841C31"/>
    <w:rsid w:val="008577EE"/>
    <w:rsid w:val="00866C02"/>
    <w:rsid w:val="0086719F"/>
    <w:rsid w:val="008B58E9"/>
    <w:rsid w:val="008C131E"/>
    <w:rsid w:val="008C5856"/>
    <w:rsid w:val="0090781F"/>
    <w:rsid w:val="0092539C"/>
    <w:rsid w:val="00930DED"/>
    <w:rsid w:val="009334A4"/>
    <w:rsid w:val="0095348F"/>
    <w:rsid w:val="00953D1D"/>
    <w:rsid w:val="00964B6F"/>
    <w:rsid w:val="009930A7"/>
    <w:rsid w:val="009C3A08"/>
    <w:rsid w:val="009F68AF"/>
    <w:rsid w:val="00A169DB"/>
    <w:rsid w:val="00A330AC"/>
    <w:rsid w:val="00A43850"/>
    <w:rsid w:val="00A87AB3"/>
    <w:rsid w:val="00A94CDB"/>
    <w:rsid w:val="00AC667D"/>
    <w:rsid w:val="00AE4F77"/>
    <w:rsid w:val="00AF2C93"/>
    <w:rsid w:val="00B42E3E"/>
    <w:rsid w:val="00B471FB"/>
    <w:rsid w:val="00B63775"/>
    <w:rsid w:val="00B7699D"/>
    <w:rsid w:val="00B8180A"/>
    <w:rsid w:val="00B82C18"/>
    <w:rsid w:val="00BB4C8D"/>
    <w:rsid w:val="00BD21CE"/>
    <w:rsid w:val="00BD7DC2"/>
    <w:rsid w:val="00BE31BC"/>
    <w:rsid w:val="00C06C0D"/>
    <w:rsid w:val="00C15945"/>
    <w:rsid w:val="00C201A8"/>
    <w:rsid w:val="00C24FA6"/>
    <w:rsid w:val="00C35FF8"/>
    <w:rsid w:val="00C4321E"/>
    <w:rsid w:val="00C44674"/>
    <w:rsid w:val="00C46B5F"/>
    <w:rsid w:val="00C54C49"/>
    <w:rsid w:val="00C6698B"/>
    <w:rsid w:val="00C73757"/>
    <w:rsid w:val="00CB1B60"/>
    <w:rsid w:val="00CB213E"/>
    <w:rsid w:val="00CD5DED"/>
    <w:rsid w:val="00CF1935"/>
    <w:rsid w:val="00D048B6"/>
    <w:rsid w:val="00D30E17"/>
    <w:rsid w:val="00D641DA"/>
    <w:rsid w:val="00D804E6"/>
    <w:rsid w:val="00D841B4"/>
    <w:rsid w:val="00DA28BC"/>
    <w:rsid w:val="00DA6287"/>
    <w:rsid w:val="00DB5319"/>
    <w:rsid w:val="00DC7465"/>
    <w:rsid w:val="00DD4357"/>
    <w:rsid w:val="00DE06D7"/>
    <w:rsid w:val="00DF19FC"/>
    <w:rsid w:val="00DF45D6"/>
    <w:rsid w:val="00E05C63"/>
    <w:rsid w:val="00E13744"/>
    <w:rsid w:val="00E32F7C"/>
    <w:rsid w:val="00E62504"/>
    <w:rsid w:val="00E71690"/>
    <w:rsid w:val="00E83035"/>
    <w:rsid w:val="00EB3FEE"/>
    <w:rsid w:val="00EC3384"/>
    <w:rsid w:val="00EC5C32"/>
    <w:rsid w:val="00F3247E"/>
    <w:rsid w:val="00F34759"/>
    <w:rsid w:val="00F36487"/>
    <w:rsid w:val="00F36512"/>
    <w:rsid w:val="00F43980"/>
    <w:rsid w:val="00F70809"/>
    <w:rsid w:val="00F83528"/>
    <w:rsid w:val="00FB27BD"/>
    <w:rsid w:val="00FC7EC5"/>
    <w:rsid w:val="00FE5B2C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294E"/>
  </w:style>
  <w:style w:type="character" w:styleId="a4">
    <w:name w:val="Hyperlink"/>
    <w:basedOn w:val="a0"/>
    <w:uiPriority w:val="99"/>
    <w:unhideWhenUsed/>
    <w:rsid w:val="0069294E"/>
    <w:rPr>
      <w:color w:val="0000FF"/>
      <w:u w:val="single"/>
    </w:rPr>
  </w:style>
  <w:style w:type="character" w:customStyle="1" w:styleId="apple-style-span">
    <w:name w:val="apple-style-span"/>
    <w:basedOn w:val="a0"/>
    <w:rsid w:val="00126D32"/>
  </w:style>
  <w:style w:type="character" w:styleId="a5">
    <w:name w:val="Strong"/>
    <w:basedOn w:val="a0"/>
    <w:uiPriority w:val="22"/>
    <w:qFormat/>
    <w:rsid w:val="000F27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81729"/>
    <w:pPr>
      <w:ind w:left="720"/>
      <w:contextualSpacing/>
    </w:pPr>
  </w:style>
  <w:style w:type="table" w:styleId="a7">
    <w:name w:val="Table Grid"/>
    <w:basedOn w:val="a1"/>
    <w:uiPriority w:val="59"/>
    <w:rsid w:val="002C6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577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294E"/>
  </w:style>
  <w:style w:type="character" w:styleId="a4">
    <w:name w:val="Hyperlink"/>
    <w:basedOn w:val="a0"/>
    <w:uiPriority w:val="99"/>
    <w:unhideWhenUsed/>
    <w:rsid w:val="0069294E"/>
    <w:rPr>
      <w:color w:val="0000FF"/>
      <w:u w:val="single"/>
    </w:rPr>
  </w:style>
  <w:style w:type="character" w:customStyle="1" w:styleId="apple-style-span">
    <w:name w:val="apple-style-span"/>
    <w:basedOn w:val="a0"/>
    <w:rsid w:val="00126D32"/>
  </w:style>
  <w:style w:type="character" w:styleId="a5">
    <w:name w:val="Strong"/>
    <w:basedOn w:val="a0"/>
    <w:uiPriority w:val="22"/>
    <w:qFormat/>
    <w:rsid w:val="000F27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81729"/>
    <w:pPr>
      <w:ind w:left="720"/>
      <w:contextualSpacing/>
    </w:pPr>
  </w:style>
  <w:style w:type="table" w:styleId="a7">
    <w:name w:val="Table Grid"/>
    <w:basedOn w:val="a1"/>
    <w:uiPriority w:val="59"/>
    <w:rsid w:val="002C6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B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577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sch_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Л.К. Подгорский</cp:lastModifiedBy>
  <cp:revision>7</cp:revision>
  <cp:lastPrinted>2016-02-11T08:54:00Z</cp:lastPrinted>
  <dcterms:created xsi:type="dcterms:W3CDTF">2016-02-11T08:27:00Z</dcterms:created>
  <dcterms:modified xsi:type="dcterms:W3CDTF">2016-02-15T12:05:00Z</dcterms:modified>
</cp:coreProperties>
</file>